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AC" w:rsidRPr="008B3608" w:rsidRDefault="000562AC" w:rsidP="008B3608">
      <w:pPr>
        <w:ind w:left="-1080" w:right="-1234"/>
        <w:jc w:val="both"/>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8B3608" w:rsidTr="007568E9">
        <w:tc>
          <w:tcPr>
            <w:tcW w:w="10620" w:type="dxa"/>
            <w:shd w:val="clear" w:color="auto" w:fill="CCCCCC"/>
          </w:tcPr>
          <w:p w:rsidR="000562AC" w:rsidRPr="008B3608" w:rsidRDefault="000562AC" w:rsidP="008B3608">
            <w:pPr>
              <w:jc w:val="both"/>
              <w:rPr>
                <w:rFonts w:ascii="Verdana" w:hAnsi="Verdana" w:cs="Arial"/>
                <w:b/>
                <w:sz w:val="20"/>
                <w:szCs w:val="20"/>
                <w:lang w:val="en-GB"/>
              </w:rPr>
            </w:pPr>
          </w:p>
          <w:p w:rsidR="000562AC" w:rsidRDefault="000562AC" w:rsidP="00FC10D6">
            <w:pPr>
              <w:jc w:val="center"/>
              <w:rPr>
                <w:rFonts w:ascii="Verdana" w:hAnsi="Verdana" w:cs="Arial"/>
                <w:b/>
                <w:sz w:val="20"/>
                <w:szCs w:val="20"/>
                <w:lang w:val="en-GB"/>
              </w:rPr>
            </w:pPr>
            <w:r w:rsidRPr="008B3608">
              <w:rPr>
                <w:rFonts w:ascii="Verdana" w:hAnsi="Verdana" w:cs="Arial"/>
                <w:b/>
                <w:sz w:val="20"/>
                <w:szCs w:val="20"/>
                <w:lang w:val="en-GB"/>
              </w:rPr>
              <w:t>University of St Andrews</w:t>
            </w:r>
          </w:p>
          <w:p w:rsidR="008B3608" w:rsidRDefault="008B3608" w:rsidP="00FC10D6">
            <w:pPr>
              <w:jc w:val="center"/>
              <w:rPr>
                <w:rFonts w:ascii="Verdana" w:hAnsi="Verdana" w:cs="Arial"/>
                <w:b/>
                <w:sz w:val="20"/>
                <w:szCs w:val="20"/>
                <w:lang w:val="en-GB"/>
              </w:rPr>
            </w:pPr>
          </w:p>
          <w:p w:rsidR="008B3608" w:rsidRPr="008B3608" w:rsidRDefault="008B3608" w:rsidP="00FC10D6">
            <w:pPr>
              <w:jc w:val="center"/>
              <w:rPr>
                <w:rFonts w:ascii="Verdana" w:hAnsi="Verdana" w:cs="Arial"/>
                <w:b/>
                <w:sz w:val="20"/>
                <w:szCs w:val="20"/>
                <w:lang w:val="en-GB"/>
              </w:rPr>
            </w:pPr>
            <w:r>
              <w:rPr>
                <w:rFonts w:ascii="Verdana" w:hAnsi="Verdana" w:cs="Arial"/>
                <w:b/>
                <w:sz w:val="20"/>
                <w:szCs w:val="20"/>
                <w:lang w:val="en-GB"/>
              </w:rPr>
              <w:t>Registry</w:t>
            </w:r>
          </w:p>
          <w:p w:rsidR="000562AC" w:rsidRPr="008B3608" w:rsidRDefault="000562AC" w:rsidP="00FC10D6">
            <w:pPr>
              <w:jc w:val="center"/>
              <w:rPr>
                <w:rFonts w:ascii="Verdana" w:hAnsi="Verdana" w:cs="Arial"/>
                <w:b/>
                <w:sz w:val="20"/>
                <w:szCs w:val="20"/>
                <w:lang w:val="en-GB"/>
              </w:rPr>
            </w:pPr>
          </w:p>
          <w:p w:rsidR="000562AC" w:rsidRPr="008B3608" w:rsidRDefault="009D1E97" w:rsidP="00FC10D6">
            <w:pPr>
              <w:jc w:val="center"/>
              <w:rPr>
                <w:rFonts w:ascii="Verdana" w:hAnsi="Verdana" w:cs="Arial"/>
                <w:b/>
                <w:sz w:val="20"/>
                <w:szCs w:val="20"/>
                <w:lang w:val="en-GB"/>
              </w:rPr>
            </w:pPr>
            <w:r w:rsidRPr="008B3608">
              <w:rPr>
                <w:rFonts w:ascii="Verdana" w:hAnsi="Verdana" w:cs="Arial"/>
                <w:b/>
                <w:sz w:val="20"/>
                <w:szCs w:val="20"/>
                <w:lang w:val="en-GB"/>
              </w:rPr>
              <w:t>Timetabling Officer</w:t>
            </w:r>
            <w:r w:rsidR="000562AC" w:rsidRPr="008B3608">
              <w:rPr>
                <w:rFonts w:ascii="Verdana" w:hAnsi="Verdana" w:cs="Arial"/>
                <w:b/>
                <w:sz w:val="20"/>
                <w:szCs w:val="20"/>
                <w:lang w:val="en-GB"/>
              </w:rPr>
              <w:t xml:space="preserve"> </w:t>
            </w:r>
            <w:r w:rsidR="008B3608">
              <w:rPr>
                <w:rFonts w:ascii="Verdana" w:hAnsi="Verdana" w:cs="Arial"/>
                <w:b/>
                <w:sz w:val="20"/>
                <w:szCs w:val="20"/>
                <w:lang w:val="en-GB"/>
              </w:rPr>
              <w:t>– JC1021</w:t>
            </w:r>
          </w:p>
          <w:p w:rsidR="000562AC" w:rsidRPr="008B3608" w:rsidRDefault="000562AC" w:rsidP="00FC10D6">
            <w:pPr>
              <w:jc w:val="center"/>
              <w:rPr>
                <w:rFonts w:ascii="Verdana" w:hAnsi="Verdana" w:cs="Arial"/>
                <w:b/>
                <w:sz w:val="20"/>
                <w:szCs w:val="20"/>
                <w:lang w:val="en-GB"/>
              </w:rPr>
            </w:pPr>
          </w:p>
          <w:p w:rsidR="000562AC" w:rsidRPr="008B3608" w:rsidRDefault="000562AC" w:rsidP="00FC10D6">
            <w:pPr>
              <w:jc w:val="center"/>
              <w:rPr>
                <w:rFonts w:ascii="Verdana" w:hAnsi="Verdana" w:cs="Arial"/>
                <w:b/>
                <w:sz w:val="20"/>
                <w:szCs w:val="20"/>
                <w:lang w:val="en-GB"/>
              </w:rPr>
            </w:pPr>
            <w:r w:rsidRPr="008B3608">
              <w:rPr>
                <w:rFonts w:ascii="Verdana" w:hAnsi="Verdana" w:cs="Arial"/>
                <w:b/>
                <w:sz w:val="20"/>
                <w:szCs w:val="20"/>
                <w:lang w:val="en-GB"/>
              </w:rPr>
              <w:t>Further Particulars for Applicants</w:t>
            </w:r>
          </w:p>
          <w:p w:rsidR="000562AC" w:rsidRPr="008B3608" w:rsidRDefault="000562AC" w:rsidP="008B3608">
            <w:pPr>
              <w:ind w:left="-1080"/>
              <w:jc w:val="both"/>
              <w:rPr>
                <w:rFonts w:ascii="Verdana" w:hAnsi="Verdana" w:cs="Arial"/>
                <w:sz w:val="20"/>
                <w:szCs w:val="20"/>
                <w:lang w:val="en-GB"/>
              </w:rPr>
            </w:pPr>
          </w:p>
        </w:tc>
      </w:tr>
    </w:tbl>
    <w:p w:rsidR="000562AC" w:rsidRPr="008B3608" w:rsidRDefault="000562AC" w:rsidP="008B3608">
      <w:pPr>
        <w:jc w:val="both"/>
        <w:rPr>
          <w:rFonts w:ascii="Verdana" w:hAnsi="Verdana"/>
          <w:vanish/>
          <w:sz w:val="20"/>
          <w:szCs w:val="20"/>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8B3608" w:rsidTr="007568E9">
        <w:tc>
          <w:tcPr>
            <w:tcW w:w="10620" w:type="dxa"/>
            <w:shd w:val="clear" w:color="auto" w:fill="CCCCCC"/>
          </w:tcPr>
          <w:p w:rsidR="000562AC" w:rsidRPr="008B3608" w:rsidRDefault="000562AC" w:rsidP="008B3608">
            <w:pPr>
              <w:jc w:val="both"/>
              <w:rPr>
                <w:rFonts w:ascii="Verdana" w:hAnsi="Verdana" w:cs="Arial"/>
                <w:b/>
                <w:sz w:val="20"/>
                <w:szCs w:val="20"/>
                <w:lang w:val="en-GB"/>
              </w:rPr>
            </w:pPr>
          </w:p>
          <w:p w:rsidR="000562AC" w:rsidRPr="008B3608" w:rsidRDefault="00A66B8B" w:rsidP="008B3608">
            <w:pPr>
              <w:jc w:val="both"/>
              <w:rPr>
                <w:rFonts w:ascii="Verdana" w:hAnsi="Verdana" w:cs="Arial"/>
                <w:b/>
                <w:sz w:val="20"/>
                <w:szCs w:val="20"/>
                <w:lang w:val="en-GB"/>
              </w:rPr>
            </w:pPr>
            <w:r w:rsidRPr="008B3608">
              <w:rPr>
                <w:rFonts w:ascii="Verdana" w:hAnsi="Verdana" w:cs="Arial"/>
                <w:b/>
                <w:sz w:val="20"/>
                <w:szCs w:val="20"/>
                <w:lang w:val="en-GB"/>
              </w:rPr>
              <w:t>Registry</w:t>
            </w:r>
          </w:p>
          <w:p w:rsidR="000562AC" w:rsidRPr="008B3608" w:rsidRDefault="000562AC" w:rsidP="008B3608">
            <w:pPr>
              <w:ind w:left="-1080"/>
              <w:jc w:val="both"/>
              <w:rPr>
                <w:rFonts w:ascii="Verdana" w:hAnsi="Verdana" w:cs="Arial"/>
                <w:sz w:val="20"/>
                <w:szCs w:val="20"/>
                <w:lang w:val="en-GB"/>
              </w:rPr>
            </w:pPr>
          </w:p>
        </w:tc>
      </w:tr>
    </w:tbl>
    <w:p w:rsidR="000562AC" w:rsidRPr="008B3608" w:rsidRDefault="000562AC" w:rsidP="008B3608">
      <w:pPr>
        <w:ind w:left="-1080" w:right="-1234"/>
        <w:jc w:val="both"/>
        <w:rPr>
          <w:rFonts w:ascii="Verdana" w:hAnsi="Verdana" w:cs="Arial"/>
          <w:sz w:val="20"/>
          <w:szCs w:val="20"/>
        </w:rPr>
      </w:pPr>
    </w:p>
    <w:p w:rsidR="007B7E65" w:rsidRPr="008B3608" w:rsidRDefault="007B7E65" w:rsidP="008B3608">
      <w:pPr>
        <w:pStyle w:val="BodyText2"/>
        <w:ind w:left="-993" w:right="-993"/>
        <w:rPr>
          <w:rFonts w:ascii="Verdana" w:hAnsi="Verdana"/>
          <w:sz w:val="20"/>
        </w:rPr>
      </w:pPr>
      <w:r w:rsidRPr="008B3608">
        <w:rPr>
          <w:rFonts w:ascii="Verdana" w:hAnsi="Verdana" w:cs="Arial"/>
          <w:sz w:val="20"/>
        </w:rPr>
        <w:t xml:space="preserve">Registry is a key central administrative unit of the University supporting Schools, students, </w:t>
      </w:r>
      <w:r w:rsidR="009D1E97" w:rsidRPr="008B3608">
        <w:rPr>
          <w:rFonts w:ascii="Verdana" w:hAnsi="Verdana" w:cs="Arial"/>
          <w:sz w:val="20"/>
        </w:rPr>
        <w:t xml:space="preserve">senior management </w:t>
      </w:r>
      <w:r w:rsidRPr="008B3608">
        <w:rPr>
          <w:rFonts w:ascii="Verdana" w:hAnsi="Verdana" w:cs="Arial"/>
          <w:sz w:val="20"/>
        </w:rPr>
        <w:t xml:space="preserve">and external stake-holders through admissions, the administration of student records, curriculum and timetabling records and the provision of associated reporting.  Members of staff are required to work flexibly and provide support across the Unit according to the priorities of the academic cycle. The Unit actively supports the University’s strategy of improving the effectiveness and integration of administrative processes with various projects and cross-unit functions.  </w:t>
      </w:r>
      <w:r w:rsidR="008B3608">
        <w:rPr>
          <w:rFonts w:ascii="Verdana" w:hAnsi="Verdana" w:cs="Arial"/>
          <w:sz w:val="20"/>
        </w:rPr>
        <w:t xml:space="preserve">You </w:t>
      </w:r>
      <w:r w:rsidRPr="008B3608">
        <w:rPr>
          <w:rFonts w:ascii="Verdana" w:hAnsi="Verdana" w:cs="Arial"/>
          <w:sz w:val="20"/>
        </w:rPr>
        <w:t xml:space="preserve">will have the opportunity to support these projects specifically in relation to the University’s commitment to integrate </w:t>
      </w:r>
      <w:r w:rsidRPr="008B3608">
        <w:rPr>
          <w:rFonts w:ascii="Verdana" w:hAnsi="Verdana"/>
          <w:sz w:val="20"/>
        </w:rPr>
        <w:t xml:space="preserve">centrally the student record from first contact to career development. </w:t>
      </w:r>
    </w:p>
    <w:p w:rsidR="007632C8" w:rsidRPr="008B3608" w:rsidRDefault="007632C8" w:rsidP="008B3608">
      <w:pPr>
        <w:pStyle w:val="BodyText2"/>
        <w:ind w:left="-993" w:right="-993"/>
        <w:rPr>
          <w:rFonts w:ascii="Verdana" w:hAnsi="Verdana"/>
          <w:sz w:val="20"/>
        </w:rPr>
      </w:pPr>
    </w:p>
    <w:p w:rsidR="00E319DA" w:rsidRPr="008B3608" w:rsidRDefault="007632C8" w:rsidP="008B3608">
      <w:pPr>
        <w:pStyle w:val="BodyText2"/>
        <w:ind w:left="-993" w:right="-993"/>
        <w:rPr>
          <w:rFonts w:ascii="Verdana" w:eastAsia="Calibri" w:hAnsi="Verdana" w:cs="Arial"/>
          <w:bCs/>
          <w:sz w:val="20"/>
        </w:rPr>
      </w:pPr>
      <w:r w:rsidRPr="008B3608">
        <w:rPr>
          <w:rFonts w:ascii="Verdana" w:hAnsi="Verdana"/>
          <w:sz w:val="20"/>
        </w:rPr>
        <w:t xml:space="preserve">The main function of the </w:t>
      </w:r>
      <w:r w:rsidRPr="008B3608">
        <w:rPr>
          <w:rFonts w:ascii="Verdana" w:eastAsia="Calibri" w:hAnsi="Verdana" w:cs="Arial"/>
          <w:bCs/>
          <w:sz w:val="20"/>
        </w:rPr>
        <w:t>Exami</w:t>
      </w:r>
      <w:r w:rsidR="00A5174D" w:rsidRPr="008B3608">
        <w:rPr>
          <w:rFonts w:ascii="Verdana" w:eastAsia="Calibri" w:hAnsi="Verdana" w:cs="Arial"/>
          <w:bCs/>
          <w:sz w:val="20"/>
        </w:rPr>
        <w:t xml:space="preserve">nations, Timetabling and Events (ETE) </w:t>
      </w:r>
      <w:r w:rsidRPr="008B3608">
        <w:rPr>
          <w:rFonts w:ascii="Verdana" w:eastAsia="Calibri" w:hAnsi="Verdana" w:cs="Arial"/>
          <w:bCs/>
          <w:sz w:val="20"/>
        </w:rPr>
        <w:t xml:space="preserve">Team </w:t>
      </w:r>
      <w:r w:rsidR="00A5174D" w:rsidRPr="008B3608">
        <w:rPr>
          <w:rFonts w:ascii="Verdana" w:eastAsia="Calibri" w:hAnsi="Verdana" w:cs="Arial"/>
          <w:bCs/>
          <w:sz w:val="20"/>
        </w:rPr>
        <w:t xml:space="preserve">is </w:t>
      </w:r>
      <w:r w:rsidRPr="008B3608">
        <w:rPr>
          <w:rFonts w:ascii="Verdana" w:eastAsia="Calibri" w:hAnsi="Verdana" w:cs="Arial"/>
          <w:bCs/>
          <w:sz w:val="20"/>
        </w:rPr>
        <w:t xml:space="preserve">to assure the </w:t>
      </w:r>
      <w:r w:rsidR="009D1E97" w:rsidRPr="008B3608">
        <w:rPr>
          <w:rFonts w:ascii="Verdana" w:eastAsia="Calibri" w:hAnsi="Verdana" w:cs="Arial"/>
          <w:bCs/>
          <w:sz w:val="20"/>
        </w:rPr>
        <w:t xml:space="preserve">professional delivery of associated </w:t>
      </w:r>
      <w:r w:rsidRPr="008B3608">
        <w:rPr>
          <w:rFonts w:ascii="Verdana" w:eastAsia="Calibri" w:hAnsi="Verdana" w:cs="Arial"/>
          <w:bCs/>
          <w:sz w:val="20"/>
        </w:rPr>
        <w:t xml:space="preserve">services </w:t>
      </w:r>
      <w:r w:rsidR="009D1E97" w:rsidRPr="008B3608">
        <w:rPr>
          <w:rFonts w:ascii="Verdana" w:eastAsia="Calibri" w:hAnsi="Verdana" w:cs="Arial"/>
          <w:bCs/>
          <w:sz w:val="20"/>
        </w:rPr>
        <w:t>including</w:t>
      </w:r>
      <w:r w:rsidRPr="008B3608">
        <w:rPr>
          <w:rFonts w:ascii="Verdana" w:eastAsia="Calibri" w:hAnsi="Verdana" w:cs="Arial"/>
          <w:bCs/>
          <w:sz w:val="20"/>
        </w:rPr>
        <w:t xml:space="preserve"> room booking, examination</w:t>
      </w:r>
      <w:r w:rsidR="009D1E97" w:rsidRPr="008B3608">
        <w:rPr>
          <w:rFonts w:ascii="Verdana" w:eastAsia="Calibri" w:hAnsi="Verdana" w:cs="Arial"/>
          <w:bCs/>
          <w:sz w:val="20"/>
        </w:rPr>
        <w:t xml:space="preserve"> event and venue management</w:t>
      </w:r>
      <w:r w:rsidRPr="008B3608">
        <w:rPr>
          <w:rFonts w:ascii="Verdana" w:eastAsia="Calibri" w:hAnsi="Verdana" w:cs="Arial"/>
          <w:bCs/>
          <w:sz w:val="20"/>
        </w:rPr>
        <w:t xml:space="preserve">, examination paper distribution, </w:t>
      </w:r>
      <w:r w:rsidR="005617B1" w:rsidRPr="008B3608">
        <w:rPr>
          <w:rFonts w:ascii="Verdana" w:eastAsia="Calibri" w:hAnsi="Verdana" w:cs="Arial"/>
          <w:bCs/>
          <w:sz w:val="20"/>
        </w:rPr>
        <w:t xml:space="preserve">special needs requirements, </w:t>
      </w:r>
      <w:r w:rsidRPr="008B3608">
        <w:rPr>
          <w:rFonts w:ascii="Verdana" w:eastAsia="Calibri" w:hAnsi="Verdana" w:cs="Arial"/>
          <w:bCs/>
          <w:sz w:val="20"/>
        </w:rPr>
        <w:t>invigilation</w:t>
      </w:r>
      <w:r w:rsidR="009D1E97" w:rsidRPr="008B3608">
        <w:rPr>
          <w:rFonts w:ascii="Verdana" w:eastAsia="Calibri" w:hAnsi="Verdana" w:cs="Arial"/>
          <w:bCs/>
          <w:sz w:val="20"/>
        </w:rPr>
        <w:t>,</w:t>
      </w:r>
      <w:r w:rsidR="005617B1" w:rsidRPr="008B3608">
        <w:rPr>
          <w:rFonts w:ascii="Verdana" w:eastAsia="Calibri" w:hAnsi="Verdana" w:cs="Arial"/>
          <w:bCs/>
          <w:sz w:val="20"/>
        </w:rPr>
        <w:t xml:space="preserve"> </w:t>
      </w:r>
      <w:r w:rsidR="00A5174D" w:rsidRPr="008B3608">
        <w:rPr>
          <w:rFonts w:ascii="Verdana" w:eastAsia="Calibri" w:hAnsi="Verdana" w:cs="Arial"/>
          <w:bCs/>
          <w:sz w:val="20"/>
        </w:rPr>
        <w:t>results reporting as well as Graduation, Matriculation and Advising support. While members of the team have their specialisms</w:t>
      </w:r>
      <w:r w:rsidR="009D1E97" w:rsidRPr="008B3608">
        <w:rPr>
          <w:rFonts w:ascii="Verdana" w:eastAsia="Calibri" w:hAnsi="Verdana" w:cs="Arial"/>
          <w:bCs/>
          <w:sz w:val="20"/>
        </w:rPr>
        <w:t>,</w:t>
      </w:r>
      <w:r w:rsidR="00A5174D" w:rsidRPr="008B3608">
        <w:rPr>
          <w:rFonts w:ascii="Verdana" w:eastAsia="Calibri" w:hAnsi="Verdana" w:cs="Arial"/>
          <w:bCs/>
          <w:sz w:val="20"/>
        </w:rPr>
        <w:t xml:space="preserve"> at busy times or during absences</w:t>
      </w:r>
      <w:r w:rsidR="002631B7" w:rsidRPr="008B3608">
        <w:rPr>
          <w:rFonts w:ascii="Verdana" w:eastAsia="Calibri" w:hAnsi="Verdana" w:cs="Arial"/>
          <w:bCs/>
          <w:sz w:val="20"/>
        </w:rPr>
        <w:t>,</w:t>
      </w:r>
      <w:r w:rsidR="00A5174D" w:rsidRPr="008B3608">
        <w:rPr>
          <w:rFonts w:ascii="Verdana" w:eastAsia="Calibri" w:hAnsi="Verdana" w:cs="Arial"/>
          <w:bCs/>
          <w:sz w:val="20"/>
        </w:rPr>
        <w:t xml:space="preserve"> cross-team cover is expected. The Team works closely with Registry colleagues including the Undergraduate</w:t>
      </w:r>
      <w:r w:rsidR="009D1E97" w:rsidRPr="008B3608">
        <w:rPr>
          <w:rFonts w:ascii="Verdana" w:eastAsia="Calibri" w:hAnsi="Verdana" w:cs="Arial"/>
          <w:bCs/>
          <w:sz w:val="20"/>
        </w:rPr>
        <w:t xml:space="preserve"> and</w:t>
      </w:r>
      <w:r w:rsidR="00A5174D" w:rsidRPr="008B3608">
        <w:rPr>
          <w:rFonts w:ascii="Verdana" w:eastAsia="Calibri" w:hAnsi="Verdana" w:cs="Arial"/>
          <w:bCs/>
          <w:sz w:val="20"/>
        </w:rPr>
        <w:t xml:space="preserve"> Postgraduate</w:t>
      </w:r>
      <w:r w:rsidR="009D1E97" w:rsidRPr="008B3608">
        <w:rPr>
          <w:rFonts w:ascii="Verdana" w:eastAsia="Calibri" w:hAnsi="Verdana" w:cs="Arial"/>
          <w:bCs/>
          <w:sz w:val="20"/>
        </w:rPr>
        <w:t xml:space="preserve"> student record teams</w:t>
      </w:r>
      <w:r w:rsidR="00A5174D" w:rsidRPr="008B3608">
        <w:rPr>
          <w:rFonts w:ascii="Verdana" w:eastAsia="Calibri" w:hAnsi="Verdana" w:cs="Arial"/>
          <w:bCs/>
          <w:sz w:val="20"/>
        </w:rPr>
        <w:t xml:space="preserve">, </w:t>
      </w:r>
      <w:r w:rsidR="009D1E97" w:rsidRPr="008B3608">
        <w:rPr>
          <w:rFonts w:ascii="Verdana" w:eastAsia="Calibri" w:hAnsi="Verdana" w:cs="Arial"/>
          <w:bCs/>
          <w:sz w:val="20"/>
        </w:rPr>
        <w:t xml:space="preserve">the </w:t>
      </w:r>
      <w:r w:rsidR="00A5174D" w:rsidRPr="008B3608">
        <w:rPr>
          <w:rFonts w:ascii="Verdana" w:eastAsia="Calibri" w:hAnsi="Verdana" w:cs="Arial"/>
          <w:bCs/>
          <w:sz w:val="20"/>
        </w:rPr>
        <w:t xml:space="preserve">Curriculum </w:t>
      </w:r>
      <w:r w:rsidR="009D1E97" w:rsidRPr="008B3608">
        <w:rPr>
          <w:rFonts w:ascii="Verdana" w:eastAsia="Calibri" w:hAnsi="Verdana" w:cs="Arial"/>
          <w:bCs/>
          <w:sz w:val="20"/>
        </w:rPr>
        <w:t xml:space="preserve">Team </w:t>
      </w:r>
      <w:r w:rsidR="00A5174D" w:rsidRPr="008B3608">
        <w:rPr>
          <w:rFonts w:ascii="Verdana" w:eastAsia="Calibri" w:hAnsi="Verdana" w:cs="Arial"/>
          <w:bCs/>
          <w:sz w:val="20"/>
        </w:rPr>
        <w:t xml:space="preserve">and </w:t>
      </w:r>
      <w:r w:rsidR="002631B7" w:rsidRPr="008B3608">
        <w:rPr>
          <w:rFonts w:ascii="Verdana" w:eastAsia="Calibri" w:hAnsi="Verdana" w:cs="Arial"/>
          <w:bCs/>
          <w:sz w:val="20"/>
        </w:rPr>
        <w:t xml:space="preserve">the </w:t>
      </w:r>
      <w:r w:rsidR="00A5174D" w:rsidRPr="008B3608">
        <w:rPr>
          <w:rFonts w:ascii="Verdana" w:eastAsia="Calibri" w:hAnsi="Verdana" w:cs="Arial"/>
          <w:bCs/>
          <w:sz w:val="20"/>
        </w:rPr>
        <w:t xml:space="preserve">Data Team. The work of the </w:t>
      </w:r>
      <w:r w:rsidR="009D1E97" w:rsidRPr="008B3608">
        <w:rPr>
          <w:rFonts w:ascii="Verdana" w:eastAsia="Calibri" w:hAnsi="Verdana" w:cs="Arial"/>
          <w:bCs/>
          <w:sz w:val="20"/>
        </w:rPr>
        <w:t xml:space="preserve">ETE </w:t>
      </w:r>
      <w:r w:rsidR="00A5174D" w:rsidRPr="008B3608">
        <w:rPr>
          <w:rFonts w:ascii="Verdana" w:eastAsia="Calibri" w:hAnsi="Verdana" w:cs="Arial"/>
          <w:bCs/>
          <w:sz w:val="20"/>
        </w:rPr>
        <w:t xml:space="preserve">Team plays an important part in the delivery of the Learning and </w:t>
      </w:r>
      <w:proofErr w:type="gramStart"/>
      <w:r w:rsidR="00A5174D" w:rsidRPr="008B3608">
        <w:rPr>
          <w:rFonts w:ascii="Verdana" w:eastAsia="Calibri" w:hAnsi="Verdana" w:cs="Arial"/>
          <w:bCs/>
          <w:sz w:val="20"/>
        </w:rPr>
        <w:t>Teaching</w:t>
      </w:r>
      <w:proofErr w:type="gramEnd"/>
      <w:r w:rsidR="00A5174D" w:rsidRPr="008B3608">
        <w:rPr>
          <w:rFonts w:ascii="Verdana" w:eastAsia="Calibri" w:hAnsi="Verdana" w:cs="Arial"/>
          <w:bCs/>
          <w:sz w:val="20"/>
        </w:rPr>
        <w:t xml:space="preserve"> strategy hence close co</w:t>
      </w:r>
      <w:r w:rsidR="009D1E97" w:rsidRPr="008B3608">
        <w:rPr>
          <w:rFonts w:ascii="Verdana" w:eastAsia="Calibri" w:hAnsi="Verdana" w:cs="Arial"/>
          <w:bCs/>
          <w:sz w:val="20"/>
        </w:rPr>
        <w:t>-</w:t>
      </w:r>
      <w:r w:rsidR="00A5174D" w:rsidRPr="008B3608">
        <w:rPr>
          <w:rFonts w:ascii="Verdana" w:eastAsia="Calibri" w:hAnsi="Verdana" w:cs="Arial"/>
          <w:bCs/>
          <w:sz w:val="20"/>
        </w:rPr>
        <w:t xml:space="preserve">operation with the </w:t>
      </w:r>
      <w:r w:rsidR="00C20650" w:rsidRPr="008B3608">
        <w:rPr>
          <w:rFonts w:ascii="Verdana" w:eastAsia="Calibri" w:hAnsi="Verdana" w:cs="Arial"/>
          <w:bCs/>
          <w:sz w:val="20"/>
        </w:rPr>
        <w:t xml:space="preserve">members of the Office of </w:t>
      </w:r>
      <w:r w:rsidR="00A5174D" w:rsidRPr="008B3608">
        <w:rPr>
          <w:rFonts w:ascii="Verdana" w:eastAsia="Calibri" w:hAnsi="Verdana" w:cs="Arial"/>
          <w:bCs/>
          <w:sz w:val="20"/>
        </w:rPr>
        <w:t>Vice Principal (P</w:t>
      </w:r>
      <w:r w:rsidR="00C20650" w:rsidRPr="008B3608">
        <w:rPr>
          <w:rFonts w:ascii="Verdana" w:eastAsia="Calibri" w:hAnsi="Verdana" w:cs="Arial"/>
          <w:bCs/>
          <w:sz w:val="20"/>
        </w:rPr>
        <w:t xml:space="preserve">roctor) including the Proctor, Deans and Pro Deans is key to service provision. </w:t>
      </w:r>
      <w:r w:rsidR="00A5174D" w:rsidRPr="008B3608">
        <w:rPr>
          <w:rFonts w:ascii="Verdana" w:eastAsia="Calibri" w:hAnsi="Verdana" w:cs="Arial"/>
          <w:bCs/>
          <w:sz w:val="20"/>
        </w:rPr>
        <w:t xml:space="preserve">Members of the ETE Team work in partnership with </w:t>
      </w:r>
      <w:r w:rsidR="00C20650" w:rsidRPr="008B3608">
        <w:rPr>
          <w:rFonts w:ascii="Verdana" w:eastAsia="Calibri" w:hAnsi="Verdana" w:cs="Arial"/>
          <w:bCs/>
          <w:sz w:val="20"/>
        </w:rPr>
        <w:t>Business Improvements and IT on the systems and data interfaces</w:t>
      </w:r>
      <w:r w:rsidR="009D1E97" w:rsidRPr="008B3608">
        <w:rPr>
          <w:rFonts w:ascii="Verdana" w:eastAsia="Calibri" w:hAnsi="Verdana" w:cs="Arial"/>
          <w:bCs/>
          <w:sz w:val="20"/>
        </w:rPr>
        <w:t>,</w:t>
      </w:r>
      <w:r w:rsidR="00C20650" w:rsidRPr="008B3608">
        <w:rPr>
          <w:rFonts w:ascii="Verdana" w:eastAsia="Calibri" w:hAnsi="Verdana" w:cs="Arial"/>
          <w:bCs/>
          <w:sz w:val="20"/>
        </w:rPr>
        <w:t xml:space="preserve"> </w:t>
      </w:r>
      <w:r w:rsidR="00A5174D" w:rsidRPr="008B3608">
        <w:rPr>
          <w:rFonts w:ascii="Verdana" w:eastAsia="Calibri" w:hAnsi="Verdana" w:cs="Arial"/>
          <w:bCs/>
          <w:sz w:val="20"/>
        </w:rPr>
        <w:t>with School Examination Officers and School Administrators</w:t>
      </w:r>
      <w:r w:rsidR="009D1E97" w:rsidRPr="008B3608">
        <w:rPr>
          <w:rFonts w:ascii="Verdana" w:eastAsia="Calibri" w:hAnsi="Verdana" w:cs="Arial"/>
          <w:bCs/>
          <w:sz w:val="20"/>
        </w:rPr>
        <w:t>.  All members of Registry</w:t>
      </w:r>
      <w:r w:rsidR="00A5174D" w:rsidRPr="008B3608">
        <w:rPr>
          <w:rFonts w:ascii="Verdana" w:eastAsia="Calibri" w:hAnsi="Verdana" w:cs="Arial"/>
          <w:bCs/>
          <w:sz w:val="20"/>
        </w:rPr>
        <w:t xml:space="preserve"> </w:t>
      </w:r>
      <w:r w:rsidR="008F0860" w:rsidRPr="008B3608">
        <w:rPr>
          <w:rFonts w:ascii="Verdana" w:hAnsi="Verdana"/>
          <w:sz w:val="20"/>
        </w:rPr>
        <w:t xml:space="preserve">are encouraged to think creatively to seek solutions for better efficiency </w:t>
      </w:r>
      <w:r w:rsidR="00A5174D" w:rsidRPr="008B3608">
        <w:rPr>
          <w:rFonts w:ascii="Verdana" w:hAnsi="Verdana"/>
          <w:sz w:val="20"/>
        </w:rPr>
        <w:t xml:space="preserve">and improved customer service </w:t>
      </w:r>
      <w:r w:rsidR="008F0860" w:rsidRPr="008B3608">
        <w:rPr>
          <w:rFonts w:ascii="Verdana" w:hAnsi="Verdana"/>
          <w:sz w:val="20"/>
        </w:rPr>
        <w:t xml:space="preserve">in and management of </w:t>
      </w:r>
      <w:r w:rsidR="00A5174D" w:rsidRPr="008B3608">
        <w:rPr>
          <w:rFonts w:ascii="Verdana" w:hAnsi="Verdana"/>
          <w:sz w:val="20"/>
        </w:rPr>
        <w:t>services they deliver.</w:t>
      </w:r>
    </w:p>
    <w:p w:rsidR="00E319DA" w:rsidRPr="008B3608" w:rsidRDefault="00E319DA" w:rsidP="008B3608">
      <w:pPr>
        <w:jc w:val="both"/>
        <w:rPr>
          <w:rFonts w:ascii="Verdana" w:hAnsi="Verdana"/>
          <w:sz w:val="20"/>
          <w:szCs w:val="20"/>
        </w:rPr>
      </w:pPr>
    </w:p>
    <w:p w:rsidR="00E319DA" w:rsidRPr="008B3608" w:rsidRDefault="00E319DA" w:rsidP="008B3608">
      <w:pPr>
        <w:jc w:val="both"/>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8B3608" w:rsidTr="007568E9">
        <w:tc>
          <w:tcPr>
            <w:tcW w:w="10620" w:type="dxa"/>
            <w:shd w:val="clear" w:color="auto" w:fill="CCCCCC"/>
          </w:tcPr>
          <w:p w:rsidR="000562AC" w:rsidRPr="008B3608" w:rsidRDefault="000562AC" w:rsidP="008B3608">
            <w:pPr>
              <w:ind w:left="-1080"/>
              <w:jc w:val="both"/>
              <w:rPr>
                <w:rFonts w:ascii="Verdana" w:hAnsi="Verdana" w:cs="Arial"/>
                <w:sz w:val="20"/>
                <w:szCs w:val="20"/>
                <w:lang w:val="en-GB"/>
              </w:rPr>
            </w:pPr>
            <w:r w:rsidRPr="008B3608">
              <w:rPr>
                <w:rFonts w:ascii="Verdana" w:hAnsi="Verdana"/>
                <w:b/>
                <w:sz w:val="20"/>
                <w:szCs w:val="20"/>
                <w:lang w:val="en-GB"/>
              </w:rPr>
              <w:br w:type="page"/>
            </w:r>
            <w:r w:rsidRPr="008B3608">
              <w:rPr>
                <w:rFonts w:ascii="Verdana" w:hAnsi="Verdana"/>
                <w:sz w:val="20"/>
                <w:szCs w:val="20"/>
                <w:lang w:val="en-GB"/>
              </w:rPr>
              <w:t xml:space="preserve"> </w:t>
            </w:r>
          </w:p>
          <w:p w:rsidR="000562AC" w:rsidRPr="008B3608" w:rsidRDefault="000562AC" w:rsidP="008B3608">
            <w:pPr>
              <w:jc w:val="both"/>
              <w:rPr>
                <w:rFonts w:ascii="Verdana" w:hAnsi="Verdana" w:cs="Arial"/>
                <w:b/>
                <w:sz w:val="20"/>
                <w:szCs w:val="20"/>
                <w:lang w:val="en-GB"/>
              </w:rPr>
            </w:pPr>
            <w:r w:rsidRPr="008B3608">
              <w:rPr>
                <w:rFonts w:ascii="Verdana" w:hAnsi="Verdana" w:cs="Arial"/>
                <w:b/>
                <w:sz w:val="20"/>
                <w:szCs w:val="20"/>
                <w:lang w:val="en-GB"/>
              </w:rPr>
              <w:t>Job Description</w:t>
            </w:r>
          </w:p>
          <w:p w:rsidR="000562AC" w:rsidRPr="008B3608" w:rsidRDefault="000562AC" w:rsidP="008B3608">
            <w:pPr>
              <w:jc w:val="both"/>
              <w:rPr>
                <w:rFonts w:ascii="Verdana" w:hAnsi="Verdana" w:cs="Arial"/>
                <w:sz w:val="20"/>
                <w:szCs w:val="20"/>
                <w:lang w:val="en-GB"/>
              </w:rPr>
            </w:pPr>
          </w:p>
        </w:tc>
      </w:tr>
    </w:tbl>
    <w:p w:rsidR="000562AC" w:rsidRPr="008B3608" w:rsidRDefault="000562AC" w:rsidP="008B3608">
      <w:pPr>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5"/>
        <w:gridCol w:w="5145"/>
      </w:tblGrid>
      <w:tr w:rsidR="000562AC" w:rsidRPr="008B3608" w:rsidTr="008B3608">
        <w:tc>
          <w:tcPr>
            <w:tcW w:w="5475" w:type="dxa"/>
          </w:tcPr>
          <w:p w:rsidR="000562AC" w:rsidRPr="008B3608" w:rsidRDefault="000562AC" w:rsidP="008B3608">
            <w:pPr>
              <w:rPr>
                <w:rFonts w:ascii="Verdana" w:hAnsi="Verdana" w:cs="Arial"/>
                <w:sz w:val="20"/>
                <w:szCs w:val="20"/>
                <w:lang w:val="en-GB"/>
              </w:rPr>
            </w:pPr>
          </w:p>
          <w:p w:rsidR="000562AC" w:rsidRPr="008B3608" w:rsidRDefault="000562AC" w:rsidP="008B3608">
            <w:pPr>
              <w:rPr>
                <w:rFonts w:ascii="Verdana" w:hAnsi="Verdana" w:cs="Arial"/>
                <w:sz w:val="20"/>
                <w:szCs w:val="20"/>
                <w:lang w:val="en-GB"/>
              </w:rPr>
            </w:pPr>
            <w:r w:rsidRPr="008B3608">
              <w:rPr>
                <w:rFonts w:ascii="Verdana" w:hAnsi="Verdana" w:cs="Arial"/>
                <w:sz w:val="20"/>
                <w:szCs w:val="20"/>
                <w:lang w:val="en-GB"/>
              </w:rPr>
              <w:t xml:space="preserve">Job Title: </w:t>
            </w:r>
            <w:r w:rsidRPr="008B3608">
              <w:rPr>
                <w:rFonts w:ascii="Verdana" w:hAnsi="Verdana" w:cs="Arial"/>
                <w:sz w:val="20"/>
                <w:szCs w:val="20"/>
                <w:lang w:val="en-GB"/>
              </w:rPr>
              <w:tab/>
            </w:r>
            <w:r w:rsidR="00CB4CF1" w:rsidRPr="008B3608">
              <w:rPr>
                <w:rFonts w:ascii="Verdana" w:hAnsi="Verdana" w:cs="Arial"/>
                <w:sz w:val="20"/>
                <w:szCs w:val="20"/>
                <w:lang w:val="en-GB"/>
              </w:rPr>
              <w:t>Tim</w:t>
            </w:r>
            <w:r w:rsidR="009D1E97" w:rsidRPr="008B3608">
              <w:rPr>
                <w:rFonts w:ascii="Verdana" w:hAnsi="Verdana" w:cs="Arial"/>
                <w:sz w:val="20"/>
                <w:szCs w:val="20"/>
                <w:lang w:val="en-GB"/>
              </w:rPr>
              <w:t>e</w:t>
            </w:r>
            <w:r w:rsidR="00CB4CF1" w:rsidRPr="008B3608">
              <w:rPr>
                <w:rFonts w:ascii="Verdana" w:hAnsi="Verdana" w:cs="Arial"/>
                <w:sz w:val="20"/>
                <w:szCs w:val="20"/>
                <w:lang w:val="en-GB"/>
              </w:rPr>
              <w:t>tabling Officer</w:t>
            </w:r>
            <w:r w:rsidR="008B3608">
              <w:rPr>
                <w:rFonts w:ascii="Verdana" w:hAnsi="Verdana" w:cs="Arial"/>
                <w:sz w:val="20"/>
                <w:szCs w:val="20"/>
                <w:lang w:val="en-GB"/>
              </w:rPr>
              <w:t xml:space="preserve"> </w:t>
            </w:r>
          </w:p>
          <w:p w:rsidR="000562AC" w:rsidRPr="008B3608" w:rsidRDefault="000562AC" w:rsidP="008B3608">
            <w:pPr>
              <w:rPr>
                <w:rFonts w:ascii="Verdana" w:hAnsi="Verdana" w:cs="Arial"/>
                <w:sz w:val="20"/>
                <w:szCs w:val="20"/>
                <w:lang w:val="en-GB"/>
              </w:rPr>
            </w:pPr>
          </w:p>
          <w:p w:rsidR="000562AC" w:rsidRPr="008B3608" w:rsidRDefault="000562AC" w:rsidP="008B3608">
            <w:pPr>
              <w:rPr>
                <w:rFonts w:ascii="Verdana" w:hAnsi="Verdana" w:cs="Arial"/>
                <w:sz w:val="20"/>
                <w:szCs w:val="20"/>
                <w:lang w:val="en-GB"/>
              </w:rPr>
            </w:pPr>
            <w:r w:rsidRPr="008B3608">
              <w:rPr>
                <w:rFonts w:ascii="Verdana" w:hAnsi="Verdana" w:cs="Arial"/>
                <w:sz w:val="20"/>
                <w:szCs w:val="20"/>
                <w:lang w:val="en-GB"/>
              </w:rPr>
              <w:t xml:space="preserve">School/Unit: </w:t>
            </w:r>
            <w:r w:rsidR="00E319DA" w:rsidRPr="008B3608">
              <w:rPr>
                <w:rFonts w:ascii="Verdana" w:hAnsi="Verdana" w:cs="Arial"/>
                <w:sz w:val="20"/>
                <w:szCs w:val="20"/>
                <w:lang w:val="en-GB"/>
              </w:rPr>
              <w:t xml:space="preserve">  </w:t>
            </w:r>
            <w:r w:rsidR="0033446D" w:rsidRPr="008B3608">
              <w:rPr>
                <w:rFonts w:ascii="Verdana" w:hAnsi="Verdana" w:cs="Arial"/>
                <w:sz w:val="20"/>
                <w:szCs w:val="20"/>
                <w:lang w:val="en-GB"/>
              </w:rPr>
              <w:t>Registry</w:t>
            </w:r>
          </w:p>
          <w:p w:rsidR="000562AC" w:rsidRPr="008B3608" w:rsidRDefault="000562AC" w:rsidP="008B3608">
            <w:pPr>
              <w:rPr>
                <w:rFonts w:ascii="Verdana" w:hAnsi="Verdana" w:cs="Arial"/>
                <w:sz w:val="20"/>
                <w:szCs w:val="20"/>
                <w:lang w:val="en-GB"/>
              </w:rPr>
            </w:pPr>
          </w:p>
          <w:p w:rsidR="000562AC" w:rsidRPr="008B3608" w:rsidRDefault="000562AC" w:rsidP="008B3608">
            <w:pPr>
              <w:rPr>
                <w:rFonts w:ascii="Verdana" w:hAnsi="Verdana" w:cs="Arial"/>
                <w:sz w:val="20"/>
                <w:szCs w:val="20"/>
                <w:lang w:val="en-GB"/>
              </w:rPr>
            </w:pPr>
            <w:r w:rsidRPr="008B3608">
              <w:rPr>
                <w:rFonts w:ascii="Verdana" w:hAnsi="Verdana" w:cs="Arial"/>
                <w:sz w:val="20"/>
                <w:szCs w:val="20"/>
                <w:lang w:val="en-GB"/>
              </w:rPr>
              <w:t xml:space="preserve">Reporting to: </w:t>
            </w:r>
            <w:r w:rsidR="00CB4CF1" w:rsidRPr="008B3608">
              <w:rPr>
                <w:rFonts w:ascii="Verdana" w:hAnsi="Verdana" w:cs="Arial"/>
                <w:sz w:val="20"/>
                <w:szCs w:val="20"/>
                <w:lang w:val="en-GB"/>
              </w:rPr>
              <w:t>Operations Manager</w:t>
            </w:r>
            <w:r w:rsidR="009D1E97" w:rsidRPr="008B3608">
              <w:rPr>
                <w:rFonts w:ascii="Verdana" w:hAnsi="Verdana" w:cs="Arial"/>
                <w:sz w:val="20"/>
                <w:szCs w:val="20"/>
                <w:lang w:val="en-GB"/>
              </w:rPr>
              <w:t xml:space="preserve"> (Registry)</w:t>
            </w:r>
          </w:p>
          <w:p w:rsidR="000562AC" w:rsidRPr="008B3608" w:rsidRDefault="000562AC" w:rsidP="008B3608">
            <w:pPr>
              <w:rPr>
                <w:rFonts w:ascii="Verdana" w:hAnsi="Verdana" w:cs="Arial"/>
                <w:sz w:val="20"/>
                <w:szCs w:val="20"/>
                <w:lang w:val="en-GB"/>
              </w:rPr>
            </w:pPr>
          </w:p>
          <w:p w:rsidR="000562AC" w:rsidRPr="008B3608" w:rsidRDefault="000562AC" w:rsidP="008B3608">
            <w:pPr>
              <w:rPr>
                <w:rFonts w:ascii="Verdana" w:hAnsi="Verdana" w:cs="Arial"/>
                <w:sz w:val="20"/>
                <w:szCs w:val="20"/>
                <w:lang w:val="en-GB"/>
              </w:rPr>
            </w:pPr>
            <w:r w:rsidRPr="008B3608">
              <w:rPr>
                <w:rFonts w:ascii="Verdana" w:hAnsi="Verdana" w:cs="Arial"/>
                <w:sz w:val="20"/>
                <w:szCs w:val="20"/>
                <w:lang w:val="en-GB"/>
              </w:rPr>
              <w:t xml:space="preserve">Job Family: </w:t>
            </w:r>
            <w:r w:rsidR="00495A5C" w:rsidRPr="008B3608">
              <w:rPr>
                <w:rFonts w:ascii="Verdana" w:hAnsi="Verdana" w:cs="Arial"/>
                <w:sz w:val="20"/>
                <w:szCs w:val="20"/>
                <w:lang w:val="en-GB"/>
              </w:rPr>
              <w:t>Managerial, Specialist &amp; Administrative</w:t>
            </w:r>
          </w:p>
          <w:p w:rsidR="000562AC" w:rsidRPr="008B3608" w:rsidRDefault="000562AC" w:rsidP="008B3608">
            <w:pPr>
              <w:rPr>
                <w:rFonts w:ascii="Verdana" w:hAnsi="Verdana" w:cs="Arial"/>
                <w:sz w:val="20"/>
                <w:szCs w:val="20"/>
                <w:lang w:val="en-GB"/>
              </w:rPr>
            </w:pPr>
          </w:p>
          <w:p w:rsidR="000562AC" w:rsidRPr="008B3608" w:rsidRDefault="000562AC" w:rsidP="008B3608">
            <w:pPr>
              <w:rPr>
                <w:rFonts w:ascii="Verdana" w:hAnsi="Verdana" w:cs="Arial"/>
                <w:sz w:val="20"/>
                <w:szCs w:val="20"/>
                <w:lang w:val="en-GB"/>
              </w:rPr>
            </w:pPr>
          </w:p>
        </w:tc>
        <w:tc>
          <w:tcPr>
            <w:tcW w:w="5145" w:type="dxa"/>
          </w:tcPr>
          <w:p w:rsidR="000562AC" w:rsidRPr="008B3608" w:rsidRDefault="000562AC" w:rsidP="008B3608">
            <w:pPr>
              <w:rPr>
                <w:rFonts w:ascii="Verdana" w:hAnsi="Verdana" w:cs="Arial"/>
                <w:sz w:val="20"/>
                <w:szCs w:val="20"/>
                <w:lang w:val="en-GB"/>
              </w:rPr>
            </w:pPr>
          </w:p>
          <w:p w:rsidR="000562AC" w:rsidRPr="008B3608" w:rsidRDefault="000562AC" w:rsidP="008B3608">
            <w:pPr>
              <w:rPr>
                <w:rFonts w:ascii="Verdana" w:hAnsi="Verdana" w:cs="Arial"/>
                <w:sz w:val="20"/>
                <w:szCs w:val="20"/>
                <w:lang w:val="en-GB"/>
              </w:rPr>
            </w:pPr>
            <w:r w:rsidRPr="008B3608">
              <w:rPr>
                <w:rFonts w:ascii="Verdana" w:hAnsi="Verdana" w:cs="Arial"/>
                <w:sz w:val="20"/>
                <w:szCs w:val="20"/>
                <w:lang w:val="en-GB"/>
              </w:rPr>
              <w:t xml:space="preserve">Working Hours: </w:t>
            </w:r>
            <w:r w:rsidR="00E319DA" w:rsidRPr="008B3608">
              <w:rPr>
                <w:rFonts w:ascii="Verdana" w:hAnsi="Verdana" w:cs="Arial"/>
                <w:sz w:val="20"/>
                <w:szCs w:val="20"/>
                <w:lang w:val="en-GB"/>
              </w:rPr>
              <w:t>Full time</w:t>
            </w:r>
            <w:r w:rsidR="00495A5C" w:rsidRPr="008B3608">
              <w:rPr>
                <w:rFonts w:ascii="Verdana" w:hAnsi="Verdana" w:cs="Arial"/>
                <w:sz w:val="20"/>
                <w:szCs w:val="20"/>
                <w:lang w:val="en-GB"/>
              </w:rPr>
              <w:t>/36.25 hours per week</w:t>
            </w:r>
          </w:p>
          <w:p w:rsidR="000562AC" w:rsidRPr="008B3608" w:rsidRDefault="000562AC" w:rsidP="008B3608">
            <w:pPr>
              <w:rPr>
                <w:rFonts w:ascii="Verdana" w:hAnsi="Verdana" w:cs="Arial"/>
                <w:sz w:val="20"/>
                <w:szCs w:val="20"/>
                <w:lang w:val="en-GB"/>
              </w:rPr>
            </w:pPr>
          </w:p>
          <w:p w:rsidR="000562AC" w:rsidRPr="008B3608" w:rsidRDefault="005C19BA" w:rsidP="008B3608">
            <w:pPr>
              <w:rPr>
                <w:rFonts w:ascii="Verdana" w:hAnsi="Verdana" w:cs="Arial"/>
                <w:sz w:val="20"/>
                <w:szCs w:val="20"/>
                <w:lang w:val="en-GB"/>
              </w:rPr>
            </w:pPr>
            <w:r w:rsidRPr="008B3608">
              <w:rPr>
                <w:rFonts w:ascii="Verdana" w:hAnsi="Verdana" w:cs="Arial"/>
                <w:sz w:val="20"/>
                <w:szCs w:val="20"/>
                <w:lang w:val="en-GB"/>
              </w:rPr>
              <w:t>Salary</w:t>
            </w:r>
            <w:r w:rsidR="000562AC" w:rsidRPr="008B3608">
              <w:rPr>
                <w:rFonts w:ascii="Verdana" w:hAnsi="Verdana" w:cs="Arial"/>
                <w:sz w:val="20"/>
                <w:szCs w:val="20"/>
                <w:lang w:val="en-GB"/>
              </w:rPr>
              <w:t xml:space="preserve">: </w:t>
            </w:r>
            <w:r w:rsidR="0033446D" w:rsidRPr="008B3608">
              <w:rPr>
                <w:rFonts w:ascii="Verdana" w:hAnsi="Verdana" w:cs="Arial"/>
                <w:sz w:val="20"/>
                <w:szCs w:val="20"/>
                <w:lang w:val="en-GB"/>
              </w:rPr>
              <w:t>£29</w:t>
            </w:r>
            <w:r w:rsidR="008B3608">
              <w:rPr>
                <w:rFonts w:ascii="Verdana" w:hAnsi="Verdana" w:cs="Arial"/>
                <w:sz w:val="20"/>
                <w:szCs w:val="20"/>
                <w:lang w:val="en-GB"/>
              </w:rPr>
              <w:t>,972</w:t>
            </w:r>
            <w:r w:rsidR="0033446D" w:rsidRPr="008B3608">
              <w:rPr>
                <w:rFonts w:ascii="Verdana" w:hAnsi="Verdana" w:cs="Arial"/>
                <w:sz w:val="20"/>
                <w:szCs w:val="20"/>
                <w:lang w:val="en-GB"/>
              </w:rPr>
              <w:t xml:space="preserve"> </w:t>
            </w:r>
            <w:r w:rsidR="008B3608">
              <w:rPr>
                <w:rFonts w:ascii="Verdana" w:hAnsi="Verdana" w:cs="Arial"/>
                <w:sz w:val="20"/>
                <w:szCs w:val="20"/>
                <w:lang w:val="en-GB"/>
              </w:rPr>
              <w:t>–</w:t>
            </w:r>
            <w:r w:rsidR="0033446D" w:rsidRPr="008B3608">
              <w:rPr>
                <w:rFonts w:ascii="Verdana" w:hAnsi="Verdana" w:cs="Arial"/>
                <w:sz w:val="20"/>
                <w:szCs w:val="20"/>
                <w:lang w:val="en-GB"/>
              </w:rPr>
              <w:t xml:space="preserve"> </w:t>
            </w:r>
            <w:r w:rsidR="008B3608">
              <w:rPr>
                <w:rFonts w:ascii="Verdana" w:hAnsi="Verdana" w:cs="Arial"/>
                <w:sz w:val="20"/>
                <w:szCs w:val="20"/>
                <w:lang w:val="en-GB"/>
              </w:rPr>
              <w:t>£</w:t>
            </w:r>
            <w:r w:rsidR="0033446D" w:rsidRPr="008B3608">
              <w:rPr>
                <w:rFonts w:ascii="Verdana" w:hAnsi="Verdana" w:cs="Arial"/>
                <w:sz w:val="20"/>
                <w:szCs w:val="20"/>
                <w:lang w:val="en-GB"/>
              </w:rPr>
              <w:t>35</w:t>
            </w:r>
            <w:r w:rsidR="008B3608">
              <w:rPr>
                <w:rFonts w:ascii="Verdana" w:hAnsi="Verdana" w:cs="Arial"/>
                <w:sz w:val="20"/>
                <w:szCs w:val="20"/>
                <w:lang w:val="en-GB"/>
              </w:rPr>
              <w:t>,</w:t>
            </w:r>
            <w:r w:rsidR="0033446D" w:rsidRPr="008B3608">
              <w:rPr>
                <w:rFonts w:ascii="Verdana" w:hAnsi="Verdana" w:cs="Arial"/>
                <w:sz w:val="20"/>
                <w:szCs w:val="20"/>
                <w:lang w:val="en-GB"/>
              </w:rPr>
              <w:t>788 per annum</w:t>
            </w:r>
          </w:p>
          <w:p w:rsidR="000562AC" w:rsidRPr="008B3608" w:rsidRDefault="000562AC" w:rsidP="008B3608">
            <w:pPr>
              <w:rPr>
                <w:rFonts w:ascii="Verdana" w:hAnsi="Verdana" w:cs="Arial"/>
                <w:sz w:val="20"/>
                <w:szCs w:val="20"/>
                <w:lang w:val="en-GB"/>
              </w:rPr>
            </w:pPr>
          </w:p>
          <w:p w:rsidR="000562AC" w:rsidRPr="008B3608" w:rsidRDefault="008B3608" w:rsidP="008B3608">
            <w:pPr>
              <w:rPr>
                <w:rFonts w:ascii="Verdana" w:hAnsi="Verdana" w:cs="Arial"/>
                <w:sz w:val="20"/>
                <w:szCs w:val="20"/>
                <w:lang w:val="en-GB"/>
              </w:rPr>
            </w:pPr>
            <w:r>
              <w:rPr>
                <w:rFonts w:ascii="Verdana" w:hAnsi="Verdana" w:cs="Arial"/>
                <w:sz w:val="20"/>
                <w:szCs w:val="20"/>
                <w:lang w:val="en-GB"/>
              </w:rPr>
              <w:t>Reference No: JC1021</w:t>
            </w:r>
          </w:p>
          <w:p w:rsidR="000562AC" w:rsidRPr="008B3608" w:rsidRDefault="000562AC" w:rsidP="008B3608">
            <w:pPr>
              <w:rPr>
                <w:rFonts w:ascii="Verdana" w:hAnsi="Verdana" w:cs="Arial"/>
                <w:sz w:val="20"/>
                <w:szCs w:val="20"/>
                <w:lang w:val="en-GB"/>
              </w:rPr>
            </w:pPr>
          </w:p>
          <w:p w:rsidR="000562AC" w:rsidRPr="008B3608" w:rsidRDefault="000562AC" w:rsidP="008B3608">
            <w:pPr>
              <w:rPr>
                <w:rFonts w:ascii="Verdana" w:hAnsi="Verdana" w:cs="Arial"/>
                <w:sz w:val="20"/>
                <w:szCs w:val="20"/>
                <w:lang w:val="en-GB"/>
              </w:rPr>
            </w:pPr>
            <w:r w:rsidRPr="008B3608">
              <w:rPr>
                <w:rFonts w:ascii="Verdana" w:hAnsi="Verdana" w:cs="Arial"/>
                <w:sz w:val="20"/>
                <w:szCs w:val="20"/>
                <w:lang w:val="en-GB"/>
              </w:rPr>
              <w:t xml:space="preserve">Start Date: </w:t>
            </w:r>
            <w:r w:rsidR="008B3608">
              <w:rPr>
                <w:rFonts w:ascii="Verdana" w:hAnsi="Verdana" w:cs="Arial"/>
                <w:sz w:val="20"/>
                <w:szCs w:val="20"/>
                <w:lang w:val="en-GB"/>
              </w:rPr>
              <w:t>A</w:t>
            </w:r>
            <w:r w:rsidR="005C19BA" w:rsidRPr="008B3608">
              <w:rPr>
                <w:rFonts w:ascii="Verdana" w:hAnsi="Verdana" w:cs="Arial"/>
                <w:sz w:val="20"/>
                <w:szCs w:val="20"/>
                <w:lang w:val="en-GB"/>
              </w:rPr>
              <w:t>s soon as possible</w:t>
            </w:r>
          </w:p>
          <w:p w:rsidR="000562AC" w:rsidRPr="008B3608" w:rsidRDefault="000562AC" w:rsidP="008B3608">
            <w:pPr>
              <w:rPr>
                <w:rFonts w:ascii="Verdana" w:hAnsi="Verdana" w:cs="Arial"/>
                <w:sz w:val="20"/>
                <w:szCs w:val="20"/>
                <w:lang w:val="en-GB"/>
              </w:rPr>
            </w:pPr>
          </w:p>
          <w:p w:rsidR="000562AC" w:rsidRPr="008B3608" w:rsidRDefault="000562AC" w:rsidP="008B3608">
            <w:pPr>
              <w:rPr>
                <w:rFonts w:ascii="Verdana" w:hAnsi="Verdana" w:cs="Arial"/>
                <w:sz w:val="20"/>
                <w:szCs w:val="20"/>
                <w:lang w:val="en-GB"/>
              </w:rPr>
            </w:pPr>
            <w:r w:rsidRPr="008B3608">
              <w:rPr>
                <w:rFonts w:ascii="Verdana" w:hAnsi="Verdana" w:cs="Arial"/>
                <w:sz w:val="20"/>
                <w:szCs w:val="20"/>
                <w:lang w:val="en-GB"/>
              </w:rPr>
              <w:t xml:space="preserve">Interview date: </w:t>
            </w:r>
            <w:r w:rsidR="00FC10D6">
              <w:rPr>
                <w:rFonts w:ascii="Verdana" w:hAnsi="Verdana" w:cs="Arial"/>
                <w:sz w:val="20"/>
                <w:szCs w:val="20"/>
                <w:lang w:val="en-GB"/>
              </w:rPr>
              <w:t xml:space="preserve">6 September 2011 </w:t>
            </w:r>
          </w:p>
          <w:p w:rsidR="000562AC" w:rsidRPr="008B3608" w:rsidRDefault="000562AC" w:rsidP="008B3608">
            <w:pPr>
              <w:rPr>
                <w:rFonts w:ascii="Verdana" w:hAnsi="Verdana" w:cs="Arial"/>
                <w:sz w:val="20"/>
                <w:szCs w:val="20"/>
                <w:lang w:val="en-GB"/>
              </w:rPr>
            </w:pPr>
          </w:p>
        </w:tc>
      </w:tr>
    </w:tbl>
    <w:p w:rsidR="008B3608" w:rsidRDefault="000562AC" w:rsidP="008B3608">
      <w:pPr>
        <w:ind w:left="-1080"/>
        <w:jc w:val="both"/>
        <w:rPr>
          <w:rFonts w:ascii="Verdana" w:hAnsi="Verdana" w:cs="Arial"/>
          <w:sz w:val="20"/>
          <w:szCs w:val="20"/>
          <w:lang w:val="en-GB"/>
        </w:rPr>
      </w:pPr>
      <w:r w:rsidRPr="008B3608">
        <w:rPr>
          <w:rFonts w:ascii="Verdana" w:hAnsi="Verdana" w:cs="Arial"/>
          <w:sz w:val="20"/>
          <w:szCs w:val="20"/>
          <w:lang w:val="en-GB"/>
        </w:rPr>
        <w:tab/>
      </w:r>
      <w:r w:rsidRPr="008B3608">
        <w:rPr>
          <w:rFonts w:ascii="Verdana" w:hAnsi="Verdana" w:cs="Arial"/>
          <w:sz w:val="20"/>
          <w:szCs w:val="20"/>
          <w:lang w:val="en-GB"/>
        </w:rPr>
        <w:tab/>
      </w:r>
    </w:p>
    <w:p w:rsidR="008B3608" w:rsidRDefault="008B3608" w:rsidP="008B3608">
      <w:pPr>
        <w:ind w:left="-1080"/>
        <w:jc w:val="both"/>
        <w:rPr>
          <w:rFonts w:ascii="Verdana" w:hAnsi="Verdana" w:cs="Arial"/>
          <w:sz w:val="20"/>
          <w:szCs w:val="20"/>
          <w:lang w:val="en-GB"/>
        </w:rPr>
      </w:pPr>
    </w:p>
    <w:p w:rsidR="008B3608" w:rsidRDefault="008B3608" w:rsidP="008B3608">
      <w:pPr>
        <w:ind w:left="-1080"/>
        <w:jc w:val="both"/>
        <w:rPr>
          <w:rFonts w:ascii="Verdana" w:hAnsi="Verdana" w:cs="Arial"/>
          <w:sz w:val="20"/>
          <w:szCs w:val="20"/>
          <w:lang w:val="en-GB"/>
        </w:rPr>
      </w:pPr>
    </w:p>
    <w:p w:rsidR="000562AC" w:rsidRPr="008B3608" w:rsidRDefault="000562AC" w:rsidP="008B3608">
      <w:pPr>
        <w:ind w:left="-1080"/>
        <w:jc w:val="both"/>
        <w:rPr>
          <w:rFonts w:ascii="Verdana" w:hAnsi="Verdana" w:cs="Arial"/>
          <w:sz w:val="20"/>
          <w:szCs w:val="20"/>
          <w:lang w:val="en-GB"/>
        </w:rPr>
      </w:pPr>
      <w:r w:rsidRPr="008B3608">
        <w:rPr>
          <w:rFonts w:ascii="Verdana" w:hAnsi="Verdana" w:cs="Arial"/>
          <w:sz w:val="20"/>
          <w:szCs w:val="20"/>
          <w:lang w:val="en-GB"/>
        </w:rPr>
        <w:tab/>
      </w:r>
    </w:p>
    <w:p w:rsidR="000562AC" w:rsidRPr="008B3608" w:rsidRDefault="000562AC" w:rsidP="008B3608">
      <w:pPr>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8B3608" w:rsidTr="007568E9">
        <w:tc>
          <w:tcPr>
            <w:tcW w:w="10620" w:type="dxa"/>
            <w:shd w:val="clear" w:color="auto" w:fill="CCCCCC"/>
          </w:tcPr>
          <w:p w:rsidR="000562AC" w:rsidRPr="008B3608" w:rsidRDefault="000562AC" w:rsidP="008B3608">
            <w:pPr>
              <w:jc w:val="both"/>
              <w:rPr>
                <w:rFonts w:ascii="Verdana" w:hAnsi="Verdana" w:cs="Arial"/>
                <w:b/>
                <w:sz w:val="20"/>
                <w:szCs w:val="20"/>
                <w:highlight w:val="lightGray"/>
                <w:lang w:val="en-GB"/>
              </w:rPr>
            </w:pPr>
            <w:r w:rsidRPr="008B3608">
              <w:rPr>
                <w:rFonts w:ascii="Verdana" w:hAnsi="Verdana" w:cs="Arial"/>
                <w:b/>
                <w:sz w:val="20"/>
                <w:szCs w:val="20"/>
                <w:lang w:val="en-GB"/>
              </w:rPr>
              <w:lastRenderedPageBreak/>
              <w:t>Main Purpose of Role</w:t>
            </w:r>
          </w:p>
        </w:tc>
      </w:tr>
    </w:tbl>
    <w:p w:rsidR="000562AC" w:rsidRPr="008B3608" w:rsidRDefault="000562AC" w:rsidP="008B3608">
      <w:pPr>
        <w:ind w:left="-1080"/>
        <w:jc w:val="both"/>
        <w:rPr>
          <w:rFonts w:ascii="Verdana" w:hAnsi="Verdana" w:cs="Arial"/>
          <w:sz w:val="20"/>
          <w:szCs w:val="20"/>
          <w:lang w:val="en-GB"/>
        </w:rPr>
      </w:pPr>
    </w:p>
    <w:p w:rsidR="00C20650" w:rsidRPr="008B3608" w:rsidRDefault="00C20650" w:rsidP="008B3608">
      <w:pPr>
        <w:ind w:left="-1080"/>
        <w:jc w:val="both"/>
        <w:rPr>
          <w:rFonts w:ascii="Verdana" w:hAnsi="Verdana" w:cs="Arial"/>
          <w:sz w:val="20"/>
          <w:szCs w:val="20"/>
          <w:lang w:val="en-GB"/>
        </w:rPr>
      </w:pPr>
      <w:r w:rsidRPr="008B3608">
        <w:rPr>
          <w:rFonts w:ascii="Verdana" w:hAnsi="Verdana" w:cs="Arial"/>
          <w:color w:val="000033"/>
          <w:sz w:val="20"/>
          <w:szCs w:val="20"/>
        </w:rPr>
        <w:t xml:space="preserve">To be responsible for the operational planning and management of the central Timetabling and Room Booking Service to assure the University’s teaching provision while working closely with key administrators in the academic schools. </w:t>
      </w:r>
      <w:r w:rsidR="008B3608">
        <w:rPr>
          <w:rFonts w:ascii="Verdana" w:hAnsi="Verdana" w:cs="Arial"/>
          <w:color w:val="000033"/>
          <w:sz w:val="20"/>
          <w:szCs w:val="20"/>
        </w:rPr>
        <w:t xml:space="preserve">You </w:t>
      </w:r>
      <w:r w:rsidRPr="008B3608">
        <w:rPr>
          <w:rFonts w:ascii="Verdana" w:hAnsi="Verdana" w:cs="Arial"/>
          <w:color w:val="000033"/>
          <w:sz w:val="20"/>
          <w:szCs w:val="20"/>
        </w:rPr>
        <w:t xml:space="preserve">will make an important contribution to improving student experience and space utilization helping to align the use of University’s teaching spaces with its Learning and Teaching Strategy. </w:t>
      </w:r>
      <w:r w:rsidR="009D1E97" w:rsidRPr="008B3608">
        <w:rPr>
          <w:rFonts w:ascii="Verdana" w:hAnsi="Verdana" w:cs="Arial"/>
          <w:color w:val="000033"/>
          <w:sz w:val="20"/>
          <w:szCs w:val="20"/>
        </w:rPr>
        <w:t xml:space="preserve"> </w:t>
      </w:r>
      <w:r w:rsidR="008B3608">
        <w:rPr>
          <w:rFonts w:ascii="Verdana" w:hAnsi="Verdana" w:cs="Arial"/>
          <w:color w:val="000033"/>
          <w:sz w:val="20"/>
          <w:szCs w:val="20"/>
        </w:rPr>
        <w:t>You</w:t>
      </w:r>
      <w:r w:rsidR="009D1E97" w:rsidRPr="008B3608">
        <w:rPr>
          <w:rFonts w:ascii="Verdana" w:hAnsi="Verdana" w:cs="Arial"/>
          <w:color w:val="000033"/>
          <w:sz w:val="20"/>
          <w:szCs w:val="20"/>
        </w:rPr>
        <w:t xml:space="preserve"> will w</w:t>
      </w:r>
      <w:r w:rsidRPr="008B3608">
        <w:rPr>
          <w:rFonts w:ascii="Verdana" w:hAnsi="Verdana" w:cs="Arial"/>
          <w:color w:val="000033"/>
          <w:sz w:val="20"/>
          <w:szCs w:val="20"/>
        </w:rPr>
        <w:t>ork closely with all stakeholders including Schools, IT, members of the Proctor’s Office</w:t>
      </w:r>
      <w:r w:rsidR="009D1E97" w:rsidRPr="008B3608">
        <w:rPr>
          <w:rFonts w:ascii="Verdana" w:hAnsi="Verdana" w:cs="Arial"/>
          <w:color w:val="000033"/>
          <w:sz w:val="20"/>
          <w:szCs w:val="20"/>
        </w:rPr>
        <w:t xml:space="preserve"> and</w:t>
      </w:r>
      <w:r w:rsidR="002631B7" w:rsidRPr="008B3608">
        <w:rPr>
          <w:rFonts w:ascii="Verdana" w:hAnsi="Verdana" w:cs="Arial"/>
          <w:color w:val="000033"/>
          <w:sz w:val="20"/>
          <w:szCs w:val="20"/>
        </w:rPr>
        <w:t xml:space="preserve"> </w:t>
      </w:r>
      <w:r w:rsidRPr="008B3608">
        <w:rPr>
          <w:rFonts w:ascii="Verdana" w:hAnsi="Verdana" w:cs="Arial"/>
          <w:color w:val="000033"/>
          <w:sz w:val="20"/>
          <w:szCs w:val="20"/>
        </w:rPr>
        <w:t xml:space="preserve">Registry colleagues to deliver a timetabling process based on academic programme requirements and historical student choices. </w:t>
      </w:r>
      <w:r w:rsidR="009D1E97" w:rsidRPr="008B3608">
        <w:rPr>
          <w:rFonts w:ascii="Verdana" w:hAnsi="Verdana" w:cs="Arial"/>
          <w:color w:val="000033"/>
          <w:sz w:val="20"/>
          <w:szCs w:val="20"/>
        </w:rPr>
        <w:t xml:space="preserve">In addition it </w:t>
      </w:r>
      <w:r w:rsidR="008B3608">
        <w:rPr>
          <w:rFonts w:ascii="Verdana" w:hAnsi="Verdana" w:cs="Arial"/>
          <w:color w:val="000033"/>
          <w:sz w:val="20"/>
          <w:szCs w:val="20"/>
        </w:rPr>
        <w:t>is expected that you</w:t>
      </w:r>
      <w:r w:rsidR="009D1E97" w:rsidRPr="008B3608">
        <w:rPr>
          <w:rFonts w:ascii="Verdana" w:hAnsi="Verdana" w:cs="Arial"/>
          <w:color w:val="000033"/>
          <w:sz w:val="20"/>
          <w:szCs w:val="20"/>
        </w:rPr>
        <w:t xml:space="preserve"> will pr</w:t>
      </w:r>
      <w:r w:rsidRPr="008B3608">
        <w:rPr>
          <w:rFonts w:ascii="Verdana" w:hAnsi="Verdana" w:cs="Arial"/>
          <w:color w:val="000033"/>
          <w:sz w:val="20"/>
          <w:szCs w:val="20"/>
        </w:rPr>
        <w:t xml:space="preserve">ovide cover and business continuity for the </w:t>
      </w:r>
      <w:r w:rsidR="009D1E97" w:rsidRPr="008B3608">
        <w:rPr>
          <w:rFonts w:ascii="Verdana" w:hAnsi="Verdana" w:cs="Arial"/>
          <w:color w:val="000033"/>
          <w:sz w:val="20"/>
          <w:szCs w:val="20"/>
        </w:rPr>
        <w:t xml:space="preserve">examinations </w:t>
      </w:r>
      <w:r w:rsidRPr="008B3608">
        <w:rPr>
          <w:rFonts w:ascii="Verdana" w:hAnsi="Verdana" w:cs="Arial"/>
          <w:color w:val="000033"/>
          <w:sz w:val="20"/>
          <w:szCs w:val="20"/>
        </w:rPr>
        <w:t>function of the Examinations, Timetabling and Events Team.</w:t>
      </w:r>
    </w:p>
    <w:p w:rsidR="000562AC" w:rsidRPr="008B3608" w:rsidRDefault="000562AC" w:rsidP="008B3608">
      <w:pPr>
        <w:ind w:left="-1080" w:right="-894"/>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8B3608" w:rsidTr="007568E9">
        <w:tc>
          <w:tcPr>
            <w:tcW w:w="10620" w:type="dxa"/>
            <w:shd w:val="clear" w:color="auto" w:fill="CCCCCC"/>
          </w:tcPr>
          <w:p w:rsidR="000562AC" w:rsidRPr="008B3608" w:rsidRDefault="000562AC" w:rsidP="008B3608">
            <w:pPr>
              <w:jc w:val="both"/>
              <w:rPr>
                <w:rFonts w:ascii="Verdana" w:hAnsi="Verdana" w:cs="Arial"/>
                <w:b/>
                <w:sz w:val="20"/>
                <w:szCs w:val="20"/>
              </w:rPr>
            </w:pPr>
            <w:r w:rsidRPr="008B3608">
              <w:rPr>
                <w:rFonts w:ascii="Verdana" w:hAnsi="Verdana" w:cs="Arial"/>
                <w:b/>
                <w:sz w:val="20"/>
                <w:szCs w:val="20"/>
                <w:lang w:val="en-GB"/>
              </w:rPr>
              <w:t>Key Duties and Responsibilities</w:t>
            </w:r>
          </w:p>
        </w:tc>
      </w:tr>
    </w:tbl>
    <w:p w:rsidR="00C20650" w:rsidRPr="008B3608" w:rsidRDefault="00C20650" w:rsidP="008B3608">
      <w:pPr>
        <w:tabs>
          <w:tab w:val="left" w:pos="1890"/>
        </w:tabs>
        <w:jc w:val="both"/>
        <w:rPr>
          <w:rFonts w:ascii="Verdana" w:hAnsi="Verdana" w:cs="Calibri"/>
          <w:sz w:val="20"/>
          <w:szCs w:val="20"/>
        </w:rPr>
      </w:pPr>
    </w:p>
    <w:p w:rsidR="009D1E97" w:rsidRPr="008B3608" w:rsidRDefault="007E5583"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Develop and optimise</w:t>
      </w:r>
      <w:r w:rsidR="007D19D6" w:rsidRPr="008B3608">
        <w:rPr>
          <w:rFonts w:ascii="Verdana" w:hAnsi="Verdana"/>
          <w:color w:val="000033"/>
          <w:sz w:val="20"/>
          <w:szCs w:val="20"/>
        </w:rPr>
        <w:t xml:space="preserve"> t</w:t>
      </w:r>
      <w:r w:rsidR="009D1E97" w:rsidRPr="008B3608">
        <w:rPr>
          <w:rFonts w:ascii="Verdana" w:hAnsi="Verdana"/>
          <w:color w:val="000033"/>
          <w:sz w:val="20"/>
          <w:szCs w:val="20"/>
        </w:rPr>
        <w:t>o its full potential t</w:t>
      </w:r>
      <w:r w:rsidR="007D19D6" w:rsidRPr="008B3608">
        <w:rPr>
          <w:rFonts w:ascii="Verdana" w:hAnsi="Verdana"/>
          <w:color w:val="000033"/>
          <w:sz w:val="20"/>
          <w:szCs w:val="20"/>
        </w:rPr>
        <w:t>he timetable/booking process through creative application of timetabling and associated room booking software</w:t>
      </w:r>
    </w:p>
    <w:p w:rsidR="009D1E97" w:rsidRPr="008B3608" w:rsidRDefault="009D1E97"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I</w:t>
      </w:r>
      <w:r w:rsidR="007D19D6" w:rsidRPr="008B3608">
        <w:rPr>
          <w:rFonts w:ascii="Verdana" w:hAnsi="Verdana"/>
          <w:color w:val="000033"/>
          <w:sz w:val="20"/>
          <w:szCs w:val="20"/>
        </w:rPr>
        <w:t>dentify key milestones for the production of the teaching timetable and room booking and other related business activities</w:t>
      </w:r>
    </w:p>
    <w:p w:rsidR="009D1E97" w:rsidRPr="008B3608" w:rsidRDefault="009D1E97"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D</w:t>
      </w:r>
      <w:r w:rsidR="007D19D6" w:rsidRPr="008B3608">
        <w:rPr>
          <w:rFonts w:ascii="Verdana" w:hAnsi="Verdana"/>
          <w:color w:val="000033"/>
          <w:sz w:val="20"/>
          <w:szCs w:val="20"/>
        </w:rPr>
        <w:t>evelop and implement a comprehensive communications strategy to ensure that this information is disseminated, understood and adhered to.</w:t>
      </w:r>
    </w:p>
    <w:p w:rsidR="009D1E97" w:rsidRPr="008B3608" w:rsidRDefault="007E5583"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Lead, organise and manage</w:t>
      </w:r>
      <w:r w:rsidR="007D19D6" w:rsidRPr="008B3608">
        <w:rPr>
          <w:rFonts w:ascii="Verdana" w:hAnsi="Verdana"/>
          <w:color w:val="000033"/>
          <w:sz w:val="20"/>
          <w:szCs w:val="20"/>
        </w:rPr>
        <w:t xml:space="preserve"> the Timetabling and Room Booking Service to </w:t>
      </w:r>
      <w:r w:rsidR="00650617" w:rsidRPr="008B3608">
        <w:rPr>
          <w:rFonts w:ascii="Verdana" w:hAnsi="Verdana"/>
          <w:color w:val="000033"/>
          <w:sz w:val="20"/>
          <w:szCs w:val="20"/>
        </w:rPr>
        <w:t>achieve</w:t>
      </w:r>
      <w:r w:rsidR="007D19D6" w:rsidRPr="008B3608">
        <w:rPr>
          <w:rFonts w:ascii="Verdana" w:hAnsi="Verdana"/>
          <w:color w:val="000033"/>
          <w:sz w:val="20"/>
          <w:szCs w:val="20"/>
        </w:rPr>
        <w:t xml:space="preserve"> a University-wide centrally c</w:t>
      </w:r>
      <w:r w:rsidRPr="008B3608">
        <w:rPr>
          <w:rFonts w:ascii="Verdana" w:hAnsi="Verdana"/>
          <w:color w:val="000033"/>
          <w:sz w:val="20"/>
          <w:szCs w:val="20"/>
        </w:rPr>
        <w:t>o-ordinated teaching timetable based on academic programme requirements and historical student choices.</w:t>
      </w:r>
    </w:p>
    <w:p w:rsidR="007D19D6" w:rsidRPr="008B3608" w:rsidRDefault="009D1E97"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U</w:t>
      </w:r>
      <w:r w:rsidR="007D19D6" w:rsidRPr="008B3608">
        <w:rPr>
          <w:rFonts w:ascii="Verdana" w:hAnsi="Verdana"/>
          <w:color w:val="000033"/>
          <w:sz w:val="20"/>
          <w:szCs w:val="20"/>
        </w:rPr>
        <w:t xml:space="preserve">nderstanding  the diverse requirements </w:t>
      </w:r>
      <w:r w:rsidR="007E5583" w:rsidRPr="008B3608">
        <w:rPr>
          <w:rFonts w:ascii="Verdana" w:hAnsi="Verdana"/>
          <w:color w:val="000033"/>
          <w:sz w:val="20"/>
          <w:szCs w:val="20"/>
        </w:rPr>
        <w:t xml:space="preserve">and programme structures </w:t>
      </w:r>
      <w:r w:rsidR="007D19D6" w:rsidRPr="008B3608">
        <w:rPr>
          <w:rFonts w:ascii="Verdana" w:hAnsi="Verdana"/>
          <w:color w:val="000033"/>
          <w:sz w:val="20"/>
          <w:szCs w:val="20"/>
        </w:rPr>
        <w:t>within the institution</w:t>
      </w:r>
      <w:r w:rsidRPr="008B3608">
        <w:rPr>
          <w:rFonts w:ascii="Verdana" w:hAnsi="Verdana"/>
          <w:color w:val="000033"/>
          <w:sz w:val="20"/>
          <w:szCs w:val="20"/>
        </w:rPr>
        <w:t xml:space="preserve"> and convert this understanding into effective service delivery</w:t>
      </w:r>
    </w:p>
    <w:p w:rsidR="00805A6D" w:rsidRPr="008B3608" w:rsidRDefault="00805A6D"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Document and maintain key activity procedures.</w:t>
      </w:r>
    </w:p>
    <w:p w:rsidR="00650617" w:rsidRPr="008B3608" w:rsidRDefault="007E5583"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I</w:t>
      </w:r>
      <w:r w:rsidR="007D19D6" w:rsidRPr="008B3608">
        <w:rPr>
          <w:rFonts w:ascii="Verdana" w:hAnsi="Verdana"/>
          <w:color w:val="000033"/>
          <w:sz w:val="20"/>
          <w:szCs w:val="20"/>
        </w:rPr>
        <w:t xml:space="preserve">dentify training needs and manage the provision of essential training on central timetabling and room booking to users of the software. </w:t>
      </w:r>
    </w:p>
    <w:p w:rsidR="00034B7D" w:rsidRPr="008B3608" w:rsidRDefault="00034B7D"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 xml:space="preserve">Develop and improve the individual expertise and experience of team members in an environment that is positive and team focused. </w:t>
      </w:r>
    </w:p>
    <w:p w:rsidR="00034B7D" w:rsidRPr="008B3608" w:rsidRDefault="00034B7D"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 xml:space="preserve">Develop and maintain an effective strategy that ensures consistent and appropriate communication both internally and externally. </w:t>
      </w:r>
    </w:p>
    <w:p w:rsidR="00034B7D" w:rsidRPr="008B3608" w:rsidRDefault="00034B7D"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Ensure that the objectives of the Unit are achieved and an effective service is delivered to all stakeholders.</w:t>
      </w:r>
    </w:p>
    <w:p w:rsidR="006069F1" w:rsidRPr="008B3608" w:rsidRDefault="006069F1"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Troubleshoot software issues reported to Registry by Schools and other software users and lia</w:t>
      </w:r>
      <w:r w:rsidR="009D1E97" w:rsidRPr="008B3608">
        <w:rPr>
          <w:rFonts w:ascii="Verdana" w:hAnsi="Verdana"/>
          <w:color w:val="000033"/>
          <w:sz w:val="20"/>
          <w:szCs w:val="20"/>
        </w:rPr>
        <w:t>i</w:t>
      </w:r>
      <w:r w:rsidRPr="008B3608">
        <w:rPr>
          <w:rFonts w:ascii="Verdana" w:hAnsi="Verdana"/>
          <w:color w:val="000033"/>
          <w:sz w:val="20"/>
          <w:szCs w:val="20"/>
        </w:rPr>
        <w:t>se with IT support/</w:t>
      </w:r>
      <w:proofErr w:type="spellStart"/>
      <w:r w:rsidRPr="008B3608">
        <w:rPr>
          <w:rFonts w:ascii="Verdana" w:hAnsi="Verdana"/>
          <w:color w:val="000033"/>
          <w:sz w:val="20"/>
          <w:szCs w:val="20"/>
        </w:rPr>
        <w:t>Scientia</w:t>
      </w:r>
      <w:proofErr w:type="spellEnd"/>
      <w:r w:rsidRPr="008B3608">
        <w:rPr>
          <w:rFonts w:ascii="Verdana" w:hAnsi="Verdana"/>
          <w:color w:val="000033"/>
          <w:sz w:val="20"/>
          <w:szCs w:val="20"/>
        </w:rPr>
        <w:t xml:space="preserve"> for timely solution</w:t>
      </w:r>
      <w:r w:rsidR="009D1E97" w:rsidRPr="008B3608">
        <w:rPr>
          <w:rFonts w:ascii="Verdana" w:hAnsi="Verdana"/>
          <w:color w:val="000033"/>
          <w:sz w:val="20"/>
          <w:szCs w:val="20"/>
        </w:rPr>
        <w:t>s as well as on developments, software fixes or upgrades to the benefit of Registry and system users</w:t>
      </w:r>
      <w:r w:rsidRPr="008B3608">
        <w:rPr>
          <w:rFonts w:ascii="Verdana" w:hAnsi="Verdana"/>
          <w:color w:val="000033"/>
          <w:sz w:val="20"/>
          <w:szCs w:val="20"/>
        </w:rPr>
        <w:t>.</w:t>
      </w:r>
    </w:p>
    <w:p w:rsidR="007D19D6" w:rsidRPr="008B3608" w:rsidRDefault="00650617"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M</w:t>
      </w:r>
      <w:r w:rsidR="007D19D6" w:rsidRPr="008B3608">
        <w:rPr>
          <w:rFonts w:ascii="Verdana" w:hAnsi="Verdana"/>
          <w:color w:val="000033"/>
          <w:sz w:val="20"/>
          <w:szCs w:val="20"/>
        </w:rPr>
        <w:t xml:space="preserve">anage </w:t>
      </w:r>
      <w:r w:rsidRPr="008B3608">
        <w:rPr>
          <w:rFonts w:ascii="Verdana" w:hAnsi="Verdana"/>
          <w:color w:val="000033"/>
          <w:sz w:val="20"/>
          <w:szCs w:val="20"/>
        </w:rPr>
        <w:t xml:space="preserve">the </w:t>
      </w:r>
      <w:r w:rsidR="007D19D6" w:rsidRPr="008B3608">
        <w:rPr>
          <w:rFonts w:ascii="Verdana" w:hAnsi="Verdana"/>
          <w:color w:val="000033"/>
          <w:sz w:val="20"/>
          <w:szCs w:val="20"/>
        </w:rPr>
        <w:t xml:space="preserve">integration with other </w:t>
      </w:r>
      <w:r w:rsidR="00034B7D" w:rsidRPr="008B3608">
        <w:rPr>
          <w:rFonts w:ascii="Verdana" w:hAnsi="Verdana"/>
          <w:color w:val="000033"/>
          <w:sz w:val="20"/>
          <w:szCs w:val="20"/>
        </w:rPr>
        <w:t xml:space="preserve">data </w:t>
      </w:r>
      <w:r w:rsidR="007D19D6" w:rsidRPr="008B3608">
        <w:rPr>
          <w:rFonts w:ascii="Verdana" w:hAnsi="Verdana"/>
          <w:color w:val="000033"/>
          <w:sz w:val="20"/>
          <w:szCs w:val="20"/>
        </w:rPr>
        <w:t xml:space="preserve">systems to achieve full interoperability across the University, and </w:t>
      </w:r>
      <w:r w:rsidRPr="008B3608">
        <w:rPr>
          <w:rFonts w:ascii="Verdana" w:hAnsi="Verdana"/>
          <w:color w:val="000033"/>
          <w:sz w:val="20"/>
          <w:szCs w:val="20"/>
        </w:rPr>
        <w:t xml:space="preserve">the </w:t>
      </w:r>
      <w:r w:rsidR="007D19D6" w:rsidRPr="008B3608">
        <w:rPr>
          <w:rFonts w:ascii="Verdana" w:hAnsi="Verdana"/>
          <w:color w:val="000033"/>
          <w:sz w:val="20"/>
          <w:szCs w:val="20"/>
        </w:rPr>
        <w:t>delivery of personal timetables to students and staff.</w:t>
      </w:r>
    </w:p>
    <w:p w:rsidR="007D19D6" w:rsidRPr="008B3608" w:rsidRDefault="007E5583"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Analyse</w:t>
      </w:r>
      <w:r w:rsidR="007D19D6" w:rsidRPr="008B3608">
        <w:rPr>
          <w:rFonts w:ascii="Verdana" w:hAnsi="Verdana"/>
          <w:color w:val="000033"/>
          <w:sz w:val="20"/>
          <w:szCs w:val="20"/>
        </w:rPr>
        <w:t xml:space="preserve"> timetabling outputs enabling the assessment of the efficiency of the timetable and as a result provide advice to Schools and other service users on amendments to data and </w:t>
      </w:r>
      <w:r w:rsidR="00650617" w:rsidRPr="008B3608">
        <w:rPr>
          <w:rFonts w:ascii="Verdana" w:hAnsi="Verdana"/>
          <w:color w:val="000033"/>
          <w:sz w:val="20"/>
          <w:szCs w:val="20"/>
        </w:rPr>
        <w:t>business practices to ensure on-</w:t>
      </w:r>
      <w:r w:rsidR="007D19D6" w:rsidRPr="008B3608">
        <w:rPr>
          <w:rFonts w:ascii="Verdana" w:hAnsi="Verdana"/>
          <w:color w:val="000033"/>
          <w:sz w:val="20"/>
          <w:szCs w:val="20"/>
        </w:rPr>
        <w:t>going process</w:t>
      </w:r>
      <w:r w:rsidR="00650617" w:rsidRPr="008B3608">
        <w:rPr>
          <w:rFonts w:ascii="Verdana" w:hAnsi="Verdana"/>
          <w:color w:val="000033"/>
          <w:sz w:val="20"/>
          <w:szCs w:val="20"/>
        </w:rPr>
        <w:t>,</w:t>
      </w:r>
      <w:r w:rsidR="007D19D6" w:rsidRPr="008B3608">
        <w:rPr>
          <w:rFonts w:ascii="Verdana" w:hAnsi="Verdana"/>
          <w:color w:val="000033"/>
          <w:sz w:val="20"/>
          <w:szCs w:val="20"/>
        </w:rPr>
        <w:t xml:space="preserve"> timetabling and estate management improvement</w:t>
      </w:r>
      <w:r w:rsidR="00650617" w:rsidRPr="008B3608">
        <w:rPr>
          <w:rFonts w:ascii="Verdana" w:hAnsi="Verdana"/>
          <w:color w:val="000033"/>
          <w:sz w:val="20"/>
          <w:szCs w:val="20"/>
        </w:rPr>
        <w:t>s.</w:t>
      </w:r>
    </w:p>
    <w:p w:rsidR="006909CF" w:rsidRPr="008B3608" w:rsidRDefault="00650617" w:rsidP="008B3608">
      <w:pPr>
        <w:pStyle w:val="ListParagraph"/>
        <w:numPr>
          <w:ilvl w:val="0"/>
          <w:numId w:val="23"/>
        </w:numPr>
        <w:spacing w:before="100" w:beforeAutospacing="1" w:after="168"/>
        <w:jc w:val="both"/>
        <w:rPr>
          <w:rFonts w:ascii="Verdana" w:hAnsi="Verdana"/>
          <w:color w:val="000033"/>
          <w:sz w:val="20"/>
          <w:szCs w:val="20"/>
        </w:rPr>
      </w:pPr>
      <w:r w:rsidRPr="008B3608">
        <w:rPr>
          <w:rFonts w:ascii="Verdana" w:hAnsi="Verdana"/>
          <w:color w:val="000033"/>
          <w:sz w:val="20"/>
          <w:szCs w:val="20"/>
        </w:rPr>
        <w:t>Resolve</w:t>
      </w:r>
      <w:r w:rsidR="007D19D6" w:rsidRPr="008B3608">
        <w:rPr>
          <w:rFonts w:ascii="Verdana" w:hAnsi="Verdana"/>
          <w:color w:val="000033"/>
          <w:sz w:val="20"/>
          <w:szCs w:val="20"/>
        </w:rPr>
        <w:t xml:space="preserve"> issues relating to the provision of information by Schools on their controlled teaching space having an awareness of the sensitivities a</w:t>
      </w:r>
      <w:r w:rsidRPr="008B3608">
        <w:rPr>
          <w:rFonts w:ascii="Verdana" w:hAnsi="Verdana"/>
          <w:color w:val="000033"/>
          <w:sz w:val="20"/>
          <w:szCs w:val="20"/>
        </w:rPr>
        <w:t xml:space="preserve">ssociated with this information </w:t>
      </w:r>
      <w:r w:rsidR="006909CF" w:rsidRPr="008B3608">
        <w:rPr>
          <w:rFonts w:ascii="Verdana" w:hAnsi="Verdana"/>
          <w:color w:val="000033"/>
          <w:sz w:val="20"/>
          <w:szCs w:val="20"/>
        </w:rPr>
        <w:t>and ownership.</w:t>
      </w:r>
    </w:p>
    <w:p w:rsidR="006909CF" w:rsidRPr="008B3608" w:rsidRDefault="00650617" w:rsidP="008B3608">
      <w:pPr>
        <w:pStyle w:val="ListParagraph"/>
        <w:numPr>
          <w:ilvl w:val="0"/>
          <w:numId w:val="23"/>
        </w:numPr>
        <w:spacing w:before="100" w:beforeAutospacing="1" w:after="168"/>
        <w:jc w:val="both"/>
        <w:rPr>
          <w:rFonts w:ascii="Verdana" w:hAnsi="Verdana"/>
          <w:color w:val="000033"/>
          <w:sz w:val="20"/>
          <w:szCs w:val="20"/>
        </w:rPr>
      </w:pPr>
      <w:r w:rsidRPr="008B3608">
        <w:rPr>
          <w:rFonts w:ascii="Verdana" w:hAnsi="Verdana"/>
          <w:color w:val="000033"/>
          <w:sz w:val="20"/>
          <w:szCs w:val="20"/>
        </w:rPr>
        <w:t>Identify</w:t>
      </w:r>
      <w:r w:rsidR="007D19D6" w:rsidRPr="008B3608">
        <w:rPr>
          <w:rFonts w:ascii="Verdana" w:hAnsi="Verdana"/>
          <w:color w:val="000033"/>
          <w:sz w:val="20"/>
          <w:szCs w:val="20"/>
        </w:rPr>
        <w:t xml:space="preserve"> the impact of </w:t>
      </w:r>
      <w:r w:rsidR="00034B7D" w:rsidRPr="008B3608">
        <w:rPr>
          <w:rFonts w:ascii="Verdana" w:hAnsi="Verdana"/>
          <w:color w:val="000033"/>
          <w:sz w:val="20"/>
          <w:szCs w:val="20"/>
        </w:rPr>
        <w:t>a move</w:t>
      </w:r>
      <w:r w:rsidR="007D19D6" w:rsidRPr="008B3608">
        <w:rPr>
          <w:rFonts w:ascii="Verdana" w:hAnsi="Verdana"/>
          <w:color w:val="000033"/>
          <w:sz w:val="20"/>
          <w:szCs w:val="20"/>
        </w:rPr>
        <w:t xml:space="preserve"> to a centrally co-ordinated timetable for School processes and help the Schools work through the impact of such changes. </w:t>
      </w:r>
    </w:p>
    <w:p w:rsidR="006909CF" w:rsidRPr="008B3608" w:rsidRDefault="00650617" w:rsidP="008B3608">
      <w:pPr>
        <w:pStyle w:val="ListParagraph"/>
        <w:numPr>
          <w:ilvl w:val="0"/>
          <w:numId w:val="23"/>
        </w:numPr>
        <w:spacing w:before="100" w:beforeAutospacing="1" w:after="168"/>
        <w:jc w:val="both"/>
        <w:rPr>
          <w:rFonts w:ascii="Verdana" w:hAnsi="Verdana"/>
          <w:color w:val="000033"/>
          <w:sz w:val="20"/>
          <w:szCs w:val="20"/>
        </w:rPr>
      </w:pPr>
      <w:r w:rsidRPr="008B3608">
        <w:rPr>
          <w:rFonts w:ascii="Verdana" w:hAnsi="Verdana"/>
          <w:color w:val="000033"/>
          <w:sz w:val="20"/>
          <w:szCs w:val="20"/>
        </w:rPr>
        <w:t xml:space="preserve">Review proactively </w:t>
      </w:r>
      <w:r w:rsidR="007D19D6" w:rsidRPr="008B3608">
        <w:rPr>
          <w:rFonts w:ascii="Verdana" w:hAnsi="Verdana"/>
          <w:color w:val="000033"/>
          <w:sz w:val="20"/>
          <w:szCs w:val="20"/>
        </w:rPr>
        <w:t xml:space="preserve">the contribution of the teaching timetable </w:t>
      </w:r>
      <w:r w:rsidR="00034B7D" w:rsidRPr="008B3608">
        <w:rPr>
          <w:rFonts w:ascii="Verdana" w:hAnsi="Verdana"/>
          <w:color w:val="000033"/>
          <w:sz w:val="20"/>
          <w:szCs w:val="20"/>
        </w:rPr>
        <w:t xml:space="preserve">to improve </w:t>
      </w:r>
      <w:r w:rsidR="007D19D6" w:rsidRPr="008B3608">
        <w:rPr>
          <w:rFonts w:ascii="Verdana" w:hAnsi="Verdana"/>
          <w:color w:val="000033"/>
          <w:sz w:val="20"/>
          <w:szCs w:val="20"/>
        </w:rPr>
        <w:t>s</w:t>
      </w:r>
      <w:r w:rsidRPr="008B3608">
        <w:rPr>
          <w:rFonts w:ascii="Verdana" w:hAnsi="Verdana"/>
          <w:color w:val="000033"/>
          <w:sz w:val="20"/>
          <w:szCs w:val="20"/>
        </w:rPr>
        <w:t>pace utilisation and identify</w:t>
      </w:r>
      <w:r w:rsidR="007D19D6" w:rsidRPr="008B3608">
        <w:rPr>
          <w:rFonts w:ascii="Verdana" w:hAnsi="Verdana"/>
          <w:color w:val="000033"/>
          <w:sz w:val="20"/>
          <w:szCs w:val="20"/>
        </w:rPr>
        <w:t xml:space="preserve"> where enhancements are possible through new scheduling policies and practices. </w:t>
      </w:r>
    </w:p>
    <w:p w:rsidR="006909CF" w:rsidRPr="008B3608" w:rsidRDefault="00650617" w:rsidP="008B3608">
      <w:pPr>
        <w:pStyle w:val="ListParagraph"/>
        <w:numPr>
          <w:ilvl w:val="0"/>
          <w:numId w:val="23"/>
        </w:numPr>
        <w:spacing w:before="100" w:beforeAutospacing="1" w:after="168"/>
        <w:jc w:val="both"/>
        <w:rPr>
          <w:rFonts w:ascii="Verdana" w:hAnsi="Verdana"/>
          <w:color w:val="000033"/>
          <w:sz w:val="20"/>
          <w:szCs w:val="20"/>
        </w:rPr>
      </w:pPr>
      <w:r w:rsidRPr="008B3608">
        <w:rPr>
          <w:rFonts w:ascii="Verdana" w:hAnsi="Verdana"/>
          <w:color w:val="000033"/>
          <w:sz w:val="20"/>
          <w:szCs w:val="20"/>
        </w:rPr>
        <w:t>Resolve</w:t>
      </w:r>
      <w:r w:rsidR="007D19D6" w:rsidRPr="008B3608">
        <w:rPr>
          <w:rFonts w:ascii="Verdana" w:hAnsi="Verdana"/>
          <w:color w:val="000033"/>
          <w:sz w:val="20"/>
          <w:szCs w:val="20"/>
        </w:rPr>
        <w:t xml:space="preserve"> business continuity and risk management issues with Schools</w:t>
      </w:r>
      <w:r w:rsidRPr="008B3608">
        <w:rPr>
          <w:rFonts w:ascii="Verdana" w:hAnsi="Verdana"/>
          <w:color w:val="000033"/>
          <w:sz w:val="20"/>
          <w:szCs w:val="20"/>
        </w:rPr>
        <w:t xml:space="preserve">, Estates </w:t>
      </w:r>
      <w:r w:rsidR="007D19D6" w:rsidRPr="008B3608">
        <w:rPr>
          <w:rFonts w:ascii="Verdana" w:hAnsi="Verdana"/>
          <w:color w:val="000033"/>
          <w:sz w:val="20"/>
          <w:szCs w:val="20"/>
        </w:rPr>
        <w:t xml:space="preserve">and other Support Services and </w:t>
      </w:r>
      <w:r w:rsidRPr="008B3608">
        <w:rPr>
          <w:rFonts w:ascii="Verdana" w:hAnsi="Verdana"/>
          <w:color w:val="000033"/>
          <w:sz w:val="20"/>
          <w:szCs w:val="20"/>
        </w:rPr>
        <w:t>IT</w:t>
      </w:r>
      <w:r w:rsidR="007D19D6" w:rsidRPr="008B3608">
        <w:rPr>
          <w:rFonts w:ascii="Verdana" w:hAnsi="Verdana"/>
          <w:color w:val="000033"/>
          <w:sz w:val="20"/>
          <w:szCs w:val="20"/>
        </w:rPr>
        <w:t xml:space="preserve"> staff</w:t>
      </w:r>
      <w:r w:rsidRPr="008B3608">
        <w:rPr>
          <w:rFonts w:ascii="Verdana" w:hAnsi="Verdana"/>
          <w:color w:val="000033"/>
          <w:sz w:val="20"/>
          <w:szCs w:val="20"/>
        </w:rPr>
        <w:t>.</w:t>
      </w:r>
    </w:p>
    <w:p w:rsidR="006909CF" w:rsidRPr="008B3608" w:rsidRDefault="00650617" w:rsidP="008B3608">
      <w:pPr>
        <w:pStyle w:val="ListParagraph"/>
        <w:numPr>
          <w:ilvl w:val="0"/>
          <w:numId w:val="23"/>
        </w:numPr>
        <w:spacing w:before="100" w:beforeAutospacing="1" w:after="168"/>
        <w:jc w:val="both"/>
        <w:rPr>
          <w:rFonts w:ascii="Verdana" w:hAnsi="Verdana"/>
          <w:color w:val="000033"/>
          <w:sz w:val="20"/>
          <w:szCs w:val="20"/>
        </w:rPr>
      </w:pPr>
      <w:r w:rsidRPr="008B3608">
        <w:rPr>
          <w:rFonts w:ascii="Verdana" w:hAnsi="Verdana"/>
          <w:color w:val="000033"/>
          <w:sz w:val="20"/>
          <w:szCs w:val="20"/>
        </w:rPr>
        <w:lastRenderedPageBreak/>
        <w:t>Decide</w:t>
      </w:r>
      <w:r w:rsidR="007E5583" w:rsidRPr="008B3608">
        <w:rPr>
          <w:rFonts w:ascii="Verdana" w:hAnsi="Verdana"/>
          <w:color w:val="000033"/>
          <w:sz w:val="20"/>
          <w:szCs w:val="20"/>
        </w:rPr>
        <w:t xml:space="preserve"> on new business process solutions to improve the efficiency of the timetable and booking process </w:t>
      </w:r>
      <w:r w:rsidR="00034B7D" w:rsidRPr="008B3608">
        <w:rPr>
          <w:rFonts w:ascii="Verdana" w:hAnsi="Verdana"/>
          <w:color w:val="000033"/>
          <w:sz w:val="20"/>
          <w:szCs w:val="20"/>
        </w:rPr>
        <w:t xml:space="preserve">for </w:t>
      </w:r>
      <w:r w:rsidR="007E5583" w:rsidRPr="008B3608">
        <w:rPr>
          <w:rFonts w:ascii="Verdana" w:hAnsi="Verdana"/>
          <w:color w:val="000033"/>
          <w:sz w:val="20"/>
          <w:szCs w:val="20"/>
        </w:rPr>
        <w:t xml:space="preserve">students, staff and other users. </w:t>
      </w:r>
    </w:p>
    <w:p w:rsidR="006909CF" w:rsidRPr="008B3608" w:rsidRDefault="00650617" w:rsidP="008B3608">
      <w:pPr>
        <w:pStyle w:val="ListParagraph"/>
        <w:numPr>
          <w:ilvl w:val="0"/>
          <w:numId w:val="23"/>
        </w:numPr>
        <w:spacing w:before="100" w:beforeAutospacing="1" w:after="168"/>
        <w:jc w:val="both"/>
        <w:rPr>
          <w:rFonts w:ascii="Verdana" w:hAnsi="Verdana"/>
          <w:color w:val="000033"/>
          <w:sz w:val="20"/>
          <w:szCs w:val="20"/>
        </w:rPr>
      </w:pPr>
      <w:r w:rsidRPr="008B3608">
        <w:rPr>
          <w:rFonts w:ascii="Verdana" w:hAnsi="Verdana"/>
          <w:color w:val="000033"/>
          <w:sz w:val="20"/>
          <w:szCs w:val="20"/>
        </w:rPr>
        <w:t>Consult</w:t>
      </w:r>
      <w:r w:rsidR="007E5583" w:rsidRPr="008B3608">
        <w:rPr>
          <w:rFonts w:ascii="Verdana" w:hAnsi="Verdana"/>
          <w:color w:val="000033"/>
          <w:sz w:val="20"/>
          <w:szCs w:val="20"/>
        </w:rPr>
        <w:t xml:space="preserve"> frequently </w:t>
      </w:r>
      <w:r w:rsidRPr="008B3608">
        <w:rPr>
          <w:rFonts w:ascii="Verdana" w:hAnsi="Verdana"/>
          <w:color w:val="000033"/>
          <w:sz w:val="20"/>
          <w:szCs w:val="20"/>
        </w:rPr>
        <w:t xml:space="preserve">and work in partnership </w:t>
      </w:r>
      <w:r w:rsidR="007E5583" w:rsidRPr="008B3608">
        <w:rPr>
          <w:rFonts w:ascii="Verdana" w:hAnsi="Verdana"/>
          <w:color w:val="000033"/>
          <w:sz w:val="20"/>
          <w:szCs w:val="20"/>
        </w:rPr>
        <w:t xml:space="preserve">with the staff responsible for timetabling in the Schools to ensure a complete understanding of individual subject requirements. </w:t>
      </w:r>
    </w:p>
    <w:p w:rsidR="006909CF" w:rsidRPr="008B3608" w:rsidRDefault="00650617" w:rsidP="008B3608">
      <w:pPr>
        <w:pStyle w:val="ListParagraph"/>
        <w:numPr>
          <w:ilvl w:val="0"/>
          <w:numId w:val="23"/>
        </w:numPr>
        <w:spacing w:before="100" w:beforeAutospacing="1" w:after="168"/>
        <w:jc w:val="both"/>
        <w:rPr>
          <w:rFonts w:ascii="Verdana" w:hAnsi="Verdana"/>
          <w:color w:val="000033"/>
          <w:sz w:val="20"/>
          <w:szCs w:val="20"/>
        </w:rPr>
      </w:pPr>
      <w:r w:rsidRPr="008B3608">
        <w:rPr>
          <w:rFonts w:ascii="Verdana" w:hAnsi="Verdana"/>
          <w:color w:val="000033"/>
          <w:sz w:val="20"/>
          <w:szCs w:val="20"/>
        </w:rPr>
        <w:t>Resolve</w:t>
      </w:r>
      <w:r w:rsidR="007E5583" w:rsidRPr="008B3608">
        <w:rPr>
          <w:rFonts w:ascii="Verdana" w:hAnsi="Verdana"/>
          <w:color w:val="000033"/>
          <w:sz w:val="20"/>
          <w:szCs w:val="20"/>
        </w:rPr>
        <w:t xml:space="preserve"> timetabling a</w:t>
      </w:r>
      <w:r w:rsidRPr="008B3608">
        <w:rPr>
          <w:rFonts w:ascii="Verdana" w:hAnsi="Verdana"/>
          <w:color w:val="000033"/>
          <w:sz w:val="20"/>
          <w:szCs w:val="20"/>
        </w:rPr>
        <w:t>nd booking conflicts and seek</w:t>
      </w:r>
      <w:r w:rsidR="007E5583" w:rsidRPr="008B3608">
        <w:rPr>
          <w:rFonts w:ascii="Verdana" w:hAnsi="Verdana"/>
          <w:color w:val="000033"/>
          <w:sz w:val="20"/>
          <w:szCs w:val="20"/>
        </w:rPr>
        <w:t xml:space="preserve"> solutions which will optimise allocation of appropriate space and improve the user experience </w:t>
      </w:r>
      <w:r w:rsidR="00034B7D" w:rsidRPr="008B3608">
        <w:rPr>
          <w:rFonts w:ascii="Verdana" w:hAnsi="Verdana"/>
          <w:color w:val="000033"/>
          <w:sz w:val="20"/>
          <w:szCs w:val="20"/>
        </w:rPr>
        <w:t>(especially for staff and students)</w:t>
      </w:r>
    </w:p>
    <w:p w:rsidR="007D19D6" w:rsidRPr="008B3608" w:rsidRDefault="00650617" w:rsidP="008B3608">
      <w:pPr>
        <w:pStyle w:val="ListParagraph"/>
        <w:numPr>
          <w:ilvl w:val="0"/>
          <w:numId w:val="23"/>
        </w:numPr>
        <w:spacing w:before="100" w:beforeAutospacing="1" w:after="168"/>
        <w:jc w:val="both"/>
        <w:rPr>
          <w:rFonts w:ascii="Verdana" w:hAnsi="Verdana"/>
          <w:color w:val="000033"/>
          <w:sz w:val="20"/>
          <w:szCs w:val="20"/>
        </w:rPr>
      </w:pPr>
      <w:r w:rsidRPr="008B3608">
        <w:rPr>
          <w:rFonts w:ascii="Verdana" w:hAnsi="Verdana"/>
          <w:color w:val="000033"/>
          <w:sz w:val="20"/>
          <w:szCs w:val="20"/>
        </w:rPr>
        <w:t>Help with resolving teaching</w:t>
      </w:r>
      <w:r w:rsidR="007E5583" w:rsidRPr="008B3608">
        <w:rPr>
          <w:rFonts w:ascii="Verdana" w:hAnsi="Verdana"/>
          <w:color w:val="000033"/>
          <w:sz w:val="20"/>
          <w:szCs w:val="20"/>
        </w:rPr>
        <w:t xml:space="preserve"> space allocation issues associated with space being unavailable due to maintenance regimes, capital development and refurbishment </w:t>
      </w:r>
      <w:r w:rsidRPr="008B3608">
        <w:rPr>
          <w:rFonts w:ascii="Verdana" w:hAnsi="Verdana"/>
          <w:color w:val="000033"/>
          <w:sz w:val="20"/>
          <w:szCs w:val="20"/>
        </w:rPr>
        <w:t>projects</w:t>
      </w:r>
      <w:r w:rsidR="007E5583" w:rsidRPr="008B3608">
        <w:rPr>
          <w:rFonts w:ascii="Verdana" w:hAnsi="Verdana"/>
          <w:color w:val="000033"/>
          <w:sz w:val="20"/>
          <w:szCs w:val="20"/>
        </w:rPr>
        <w:t xml:space="preserve">. </w:t>
      </w:r>
    </w:p>
    <w:p w:rsidR="006069F1" w:rsidRPr="008B3608" w:rsidRDefault="006069F1"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Maintain regular and effective communication with all key teams/staff on dates/deadlines and important information</w:t>
      </w:r>
      <w:r w:rsidR="00034B7D" w:rsidRPr="008B3608">
        <w:rPr>
          <w:rFonts w:ascii="Verdana" w:hAnsi="Verdana"/>
          <w:color w:val="000033"/>
          <w:sz w:val="20"/>
          <w:szCs w:val="20"/>
        </w:rPr>
        <w:t xml:space="preserve"> including the convening of</w:t>
      </w:r>
      <w:r w:rsidRPr="008B3608">
        <w:rPr>
          <w:rFonts w:ascii="Verdana" w:hAnsi="Verdana"/>
          <w:color w:val="000033"/>
          <w:sz w:val="20"/>
          <w:szCs w:val="20"/>
        </w:rPr>
        <w:t xml:space="preserve"> regular in-house </w:t>
      </w:r>
      <w:r w:rsidR="002631B7" w:rsidRPr="008B3608">
        <w:rPr>
          <w:rFonts w:ascii="Verdana" w:hAnsi="Verdana"/>
          <w:color w:val="000033"/>
          <w:sz w:val="20"/>
          <w:szCs w:val="20"/>
        </w:rPr>
        <w:t xml:space="preserve">timetabling </w:t>
      </w:r>
      <w:r w:rsidRPr="008B3608">
        <w:rPr>
          <w:rFonts w:ascii="Verdana" w:hAnsi="Verdana"/>
          <w:color w:val="000033"/>
          <w:sz w:val="20"/>
          <w:szCs w:val="20"/>
        </w:rPr>
        <w:t>user groups to share information and plan future developments.</w:t>
      </w:r>
    </w:p>
    <w:p w:rsidR="00805A6D" w:rsidRPr="008B3608" w:rsidRDefault="00034B7D"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 xml:space="preserve">Work with the Data Team and Curriculum Team to provide </w:t>
      </w:r>
      <w:r w:rsidR="002631B7" w:rsidRPr="008B3608">
        <w:rPr>
          <w:rFonts w:ascii="Verdana" w:hAnsi="Verdana"/>
          <w:color w:val="000033"/>
          <w:sz w:val="20"/>
          <w:szCs w:val="20"/>
        </w:rPr>
        <w:t xml:space="preserve">a </w:t>
      </w:r>
      <w:r w:rsidR="00805A6D" w:rsidRPr="008B3608">
        <w:rPr>
          <w:rFonts w:ascii="Verdana" w:hAnsi="Verdana"/>
          <w:color w:val="000033"/>
          <w:sz w:val="20"/>
          <w:szCs w:val="20"/>
        </w:rPr>
        <w:t xml:space="preserve">timetable </w:t>
      </w:r>
      <w:r w:rsidRPr="008B3608">
        <w:rPr>
          <w:rFonts w:ascii="Verdana" w:hAnsi="Verdana"/>
          <w:color w:val="000033"/>
          <w:sz w:val="20"/>
          <w:szCs w:val="20"/>
        </w:rPr>
        <w:t xml:space="preserve">for </w:t>
      </w:r>
      <w:proofErr w:type="spellStart"/>
      <w:r w:rsidRPr="008B3608">
        <w:rPr>
          <w:rFonts w:ascii="Verdana" w:hAnsi="Verdana"/>
          <w:color w:val="000033"/>
          <w:sz w:val="20"/>
          <w:szCs w:val="20"/>
        </w:rPr>
        <w:t>semestral</w:t>
      </w:r>
      <w:proofErr w:type="spellEnd"/>
      <w:r w:rsidRPr="008B3608">
        <w:rPr>
          <w:rFonts w:ascii="Verdana" w:hAnsi="Verdana"/>
          <w:color w:val="000033"/>
          <w:sz w:val="20"/>
          <w:szCs w:val="20"/>
        </w:rPr>
        <w:t xml:space="preserve"> Advising</w:t>
      </w:r>
      <w:r w:rsidR="00805A6D" w:rsidRPr="008B3608">
        <w:rPr>
          <w:rFonts w:ascii="Verdana" w:hAnsi="Verdana"/>
          <w:color w:val="000033"/>
          <w:sz w:val="20"/>
          <w:szCs w:val="20"/>
        </w:rPr>
        <w:t>.</w:t>
      </w:r>
    </w:p>
    <w:p w:rsidR="00805A6D" w:rsidRPr="008B3608" w:rsidRDefault="00805A6D" w:rsidP="008B3608">
      <w:pPr>
        <w:pStyle w:val="ListParagraph"/>
        <w:numPr>
          <w:ilvl w:val="0"/>
          <w:numId w:val="23"/>
        </w:numPr>
        <w:tabs>
          <w:tab w:val="left" w:pos="1890"/>
        </w:tabs>
        <w:jc w:val="both"/>
        <w:rPr>
          <w:rFonts w:ascii="Verdana" w:hAnsi="Verdana"/>
          <w:sz w:val="20"/>
          <w:szCs w:val="20"/>
        </w:rPr>
      </w:pPr>
      <w:r w:rsidRPr="008B3608">
        <w:rPr>
          <w:rFonts w:ascii="Verdana" w:hAnsi="Verdana"/>
          <w:color w:val="000033"/>
          <w:sz w:val="20"/>
          <w:szCs w:val="20"/>
        </w:rPr>
        <w:t>Work cross-team on all ETE duties and responsibilities to provide cover and support during business critical periods.</w:t>
      </w:r>
    </w:p>
    <w:p w:rsidR="007E5583" w:rsidRPr="008B3608" w:rsidRDefault="007E5583" w:rsidP="008B3608">
      <w:pPr>
        <w:pStyle w:val="ListParagraph"/>
        <w:tabs>
          <w:tab w:val="left" w:pos="1890"/>
        </w:tabs>
        <w:ind w:left="-273"/>
        <w:jc w:val="both"/>
        <w:rPr>
          <w:rFonts w:ascii="Verdana" w:hAnsi="Verdana"/>
          <w:color w:val="000033"/>
          <w:sz w:val="20"/>
          <w:szCs w:val="20"/>
        </w:rPr>
      </w:pPr>
    </w:p>
    <w:p w:rsidR="007E5583" w:rsidRPr="008B3608" w:rsidRDefault="007E5583" w:rsidP="008B3608">
      <w:pPr>
        <w:pStyle w:val="ListParagraph"/>
        <w:tabs>
          <w:tab w:val="left" w:pos="1890"/>
        </w:tabs>
        <w:ind w:left="-273"/>
        <w:jc w:val="both"/>
        <w:rPr>
          <w:rFonts w:ascii="Verdana" w:hAnsi="Verdana"/>
          <w:color w:val="000033"/>
          <w:sz w:val="20"/>
          <w:szCs w:val="20"/>
        </w:rPr>
      </w:pPr>
      <w:r w:rsidRPr="008B3608">
        <w:rPr>
          <w:rFonts w:ascii="Verdana" w:hAnsi="Verdana"/>
          <w:color w:val="000033"/>
          <w:sz w:val="20"/>
          <w:szCs w:val="20"/>
          <w:u w:val="single"/>
        </w:rPr>
        <w:t>Key contacts and relationships</w:t>
      </w:r>
      <w:r w:rsidRPr="008B3608">
        <w:rPr>
          <w:rFonts w:ascii="Verdana" w:hAnsi="Verdana"/>
          <w:color w:val="000033"/>
          <w:sz w:val="20"/>
          <w:szCs w:val="20"/>
        </w:rPr>
        <w:t>:</w:t>
      </w:r>
    </w:p>
    <w:p w:rsidR="007E5583" w:rsidRPr="008B3608" w:rsidRDefault="007E5583" w:rsidP="008B3608">
      <w:pPr>
        <w:pStyle w:val="ListParagraph"/>
        <w:tabs>
          <w:tab w:val="left" w:pos="1890"/>
        </w:tabs>
        <w:ind w:left="-273"/>
        <w:jc w:val="both"/>
        <w:rPr>
          <w:rFonts w:ascii="Verdana" w:hAnsi="Verdana"/>
          <w:color w:val="000033"/>
          <w:sz w:val="20"/>
          <w:szCs w:val="20"/>
        </w:rPr>
      </w:pPr>
    </w:p>
    <w:p w:rsidR="007E5583" w:rsidRPr="008B3608" w:rsidRDefault="007E5583" w:rsidP="008B3608">
      <w:pPr>
        <w:pStyle w:val="ListParagraph"/>
        <w:tabs>
          <w:tab w:val="left" w:pos="1890"/>
        </w:tabs>
        <w:ind w:left="-273"/>
        <w:jc w:val="both"/>
        <w:rPr>
          <w:rFonts w:ascii="Verdana" w:hAnsi="Verdana"/>
          <w:sz w:val="20"/>
          <w:szCs w:val="20"/>
        </w:rPr>
      </w:pPr>
      <w:r w:rsidRPr="008B3608">
        <w:rPr>
          <w:rFonts w:ascii="Verdana" w:hAnsi="Verdana"/>
          <w:color w:val="000033"/>
          <w:sz w:val="20"/>
          <w:szCs w:val="20"/>
        </w:rPr>
        <w:t>Significant negotiati</w:t>
      </w:r>
      <w:r w:rsidR="00034B7D" w:rsidRPr="008B3608">
        <w:rPr>
          <w:rFonts w:ascii="Verdana" w:hAnsi="Verdana"/>
          <w:color w:val="000033"/>
          <w:sz w:val="20"/>
          <w:szCs w:val="20"/>
        </w:rPr>
        <w:t>ng</w:t>
      </w:r>
      <w:r w:rsidRPr="008B3608">
        <w:rPr>
          <w:rFonts w:ascii="Verdana" w:hAnsi="Verdana"/>
          <w:color w:val="000033"/>
          <w:sz w:val="20"/>
          <w:szCs w:val="20"/>
        </w:rPr>
        <w:t>, persua</w:t>
      </w:r>
      <w:r w:rsidR="00034B7D" w:rsidRPr="008B3608">
        <w:rPr>
          <w:rFonts w:ascii="Verdana" w:hAnsi="Verdana"/>
          <w:color w:val="000033"/>
          <w:sz w:val="20"/>
          <w:szCs w:val="20"/>
        </w:rPr>
        <w:t>ding</w:t>
      </w:r>
      <w:r w:rsidRPr="008B3608">
        <w:rPr>
          <w:rFonts w:ascii="Verdana" w:hAnsi="Verdana"/>
          <w:color w:val="000033"/>
          <w:sz w:val="20"/>
          <w:szCs w:val="20"/>
        </w:rPr>
        <w:t xml:space="preserve">, and influencing </w:t>
      </w:r>
      <w:r w:rsidR="00034B7D" w:rsidRPr="008B3608">
        <w:rPr>
          <w:rFonts w:ascii="Verdana" w:hAnsi="Verdana"/>
          <w:color w:val="000033"/>
          <w:sz w:val="20"/>
          <w:szCs w:val="20"/>
        </w:rPr>
        <w:t xml:space="preserve">skills are </w:t>
      </w:r>
      <w:r w:rsidRPr="008B3608">
        <w:rPr>
          <w:rFonts w:ascii="Verdana" w:hAnsi="Verdana"/>
          <w:color w:val="000033"/>
          <w:sz w:val="20"/>
          <w:szCs w:val="20"/>
        </w:rPr>
        <w:t>required</w:t>
      </w:r>
      <w:r w:rsidR="00034B7D" w:rsidRPr="008B3608">
        <w:rPr>
          <w:rFonts w:ascii="Verdana" w:hAnsi="Verdana"/>
          <w:color w:val="000033"/>
          <w:sz w:val="20"/>
          <w:szCs w:val="20"/>
        </w:rPr>
        <w:t xml:space="preserve"> to communicate well and achieve results</w:t>
      </w:r>
      <w:r w:rsidRPr="008B3608">
        <w:rPr>
          <w:rFonts w:ascii="Verdana" w:hAnsi="Verdana"/>
          <w:color w:val="000033"/>
          <w:sz w:val="20"/>
          <w:szCs w:val="20"/>
        </w:rPr>
        <w:t xml:space="preserve"> across a wide range of stakeholders, often with competing demands and expectations</w:t>
      </w:r>
      <w:r w:rsidR="00034B7D" w:rsidRPr="008B3608">
        <w:rPr>
          <w:rFonts w:ascii="Verdana" w:hAnsi="Verdana"/>
          <w:color w:val="000033"/>
          <w:sz w:val="20"/>
          <w:szCs w:val="20"/>
        </w:rPr>
        <w:t>.  This</w:t>
      </w:r>
      <w:r w:rsidRPr="008B3608">
        <w:rPr>
          <w:rFonts w:ascii="Verdana" w:hAnsi="Verdana"/>
          <w:color w:val="000033"/>
          <w:sz w:val="20"/>
          <w:szCs w:val="20"/>
        </w:rPr>
        <w:t xml:space="preserve"> involves developing positive working relationships with staff throughout the University for whom the post holder has no direct responsibility</w:t>
      </w:r>
      <w:r w:rsidR="00034B7D" w:rsidRPr="008B3608">
        <w:rPr>
          <w:rFonts w:ascii="Verdana" w:hAnsi="Verdana"/>
          <w:color w:val="000033"/>
          <w:sz w:val="20"/>
          <w:szCs w:val="20"/>
        </w:rPr>
        <w:t xml:space="preserve">, </w:t>
      </w:r>
      <w:proofErr w:type="spellStart"/>
      <w:r w:rsidR="00034B7D" w:rsidRPr="008B3608">
        <w:rPr>
          <w:rFonts w:ascii="Verdana" w:hAnsi="Verdana"/>
          <w:color w:val="000033"/>
          <w:sz w:val="20"/>
          <w:szCs w:val="20"/>
        </w:rPr>
        <w:t>eg</w:t>
      </w:r>
      <w:proofErr w:type="spellEnd"/>
    </w:p>
    <w:p w:rsidR="007E5583" w:rsidRPr="008B3608" w:rsidRDefault="007E5583" w:rsidP="008B3608">
      <w:pPr>
        <w:numPr>
          <w:ilvl w:val="0"/>
          <w:numId w:val="26"/>
        </w:numPr>
        <w:spacing w:before="100" w:beforeAutospacing="1" w:after="168"/>
        <w:jc w:val="both"/>
        <w:rPr>
          <w:rFonts w:ascii="Verdana" w:hAnsi="Verdana" w:cs="Arial"/>
          <w:color w:val="000033"/>
          <w:sz w:val="20"/>
          <w:szCs w:val="20"/>
        </w:rPr>
      </w:pPr>
      <w:r w:rsidRPr="008B3608">
        <w:rPr>
          <w:rFonts w:ascii="Verdana" w:hAnsi="Verdana" w:cs="Arial"/>
          <w:color w:val="000033"/>
          <w:sz w:val="20"/>
          <w:szCs w:val="20"/>
        </w:rPr>
        <w:t xml:space="preserve">Vice-Principals, Deans and Pro Deans, Directors of Teaching, Directors of Units and </w:t>
      </w:r>
      <w:r w:rsidR="00034B7D" w:rsidRPr="008B3608">
        <w:rPr>
          <w:rFonts w:ascii="Verdana" w:hAnsi="Verdana" w:cs="Arial"/>
          <w:color w:val="000033"/>
          <w:sz w:val="20"/>
          <w:szCs w:val="20"/>
        </w:rPr>
        <w:t xml:space="preserve">academic </w:t>
      </w:r>
      <w:r w:rsidRPr="008B3608">
        <w:rPr>
          <w:rFonts w:ascii="Verdana" w:hAnsi="Verdana" w:cs="Arial"/>
          <w:color w:val="000033"/>
          <w:sz w:val="20"/>
          <w:szCs w:val="20"/>
        </w:rPr>
        <w:t>staff</w:t>
      </w:r>
      <w:r w:rsidR="00034B7D" w:rsidRPr="008B3608">
        <w:rPr>
          <w:rFonts w:ascii="Verdana" w:hAnsi="Verdana" w:cs="Arial"/>
          <w:color w:val="000033"/>
          <w:sz w:val="20"/>
          <w:szCs w:val="20"/>
        </w:rPr>
        <w:t>;</w:t>
      </w:r>
    </w:p>
    <w:p w:rsidR="007E5583" w:rsidRPr="008B3608" w:rsidRDefault="007E5583" w:rsidP="008B3608">
      <w:pPr>
        <w:numPr>
          <w:ilvl w:val="0"/>
          <w:numId w:val="26"/>
        </w:numPr>
        <w:spacing w:before="100" w:beforeAutospacing="1" w:after="168"/>
        <w:jc w:val="both"/>
        <w:rPr>
          <w:rFonts w:ascii="Verdana" w:hAnsi="Verdana" w:cs="Arial"/>
          <w:color w:val="000033"/>
          <w:sz w:val="20"/>
          <w:szCs w:val="20"/>
        </w:rPr>
      </w:pPr>
      <w:r w:rsidRPr="008B3608">
        <w:rPr>
          <w:rFonts w:ascii="Verdana" w:hAnsi="Verdana" w:cs="Arial"/>
          <w:color w:val="000033"/>
          <w:sz w:val="20"/>
          <w:szCs w:val="20"/>
        </w:rPr>
        <w:t>Administrative staff such as School Administrators</w:t>
      </w:r>
      <w:r w:rsidR="00034B7D" w:rsidRPr="008B3608">
        <w:rPr>
          <w:rFonts w:ascii="Verdana" w:hAnsi="Verdana" w:cs="Arial"/>
          <w:color w:val="000033"/>
          <w:sz w:val="20"/>
          <w:szCs w:val="20"/>
        </w:rPr>
        <w:t xml:space="preserve"> and </w:t>
      </w:r>
      <w:r w:rsidRPr="008B3608">
        <w:rPr>
          <w:rFonts w:ascii="Verdana" w:hAnsi="Verdana" w:cs="Arial"/>
          <w:color w:val="000033"/>
          <w:sz w:val="20"/>
          <w:szCs w:val="20"/>
        </w:rPr>
        <w:t>Estates staff</w:t>
      </w:r>
      <w:r w:rsidR="00034B7D" w:rsidRPr="008B3608">
        <w:rPr>
          <w:rFonts w:ascii="Verdana" w:hAnsi="Verdana" w:cs="Arial"/>
          <w:color w:val="000033"/>
          <w:sz w:val="20"/>
          <w:szCs w:val="20"/>
        </w:rPr>
        <w:t>;</w:t>
      </w:r>
    </w:p>
    <w:p w:rsidR="00034B7D" w:rsidRPr="008B3608" w:rsidRDefault="007E5583" w:rsidP="008B3608">
      <w:pPr>
        <w:numPr>
          <w:ilvl w:val="0"/>
          <w:numId w:val="26"/>
        </w:numPr>
        <w:spacing w:before="100" w:beforeAutospacing="1" w:after="168"/>
        <w:jc w:val="both"/>
        <w:rPr>
          <w:rFonts w:ascii="Verdana" w:hAnsi="Verdana" w:cs="Arial"/>
          <w:color w:val="000033"/>
          <w:sz w:val="20"/>
          <w:szCs w:val="20"/>
        </w:rPr>
      </w:pPr>
      <w:r w:rsidRPr="008B3608">
        <w:rPr>
          <w:rFonts w:ascii="Verdana" w:hAnsi="Verdana" w:cs="Arial"/>
          <w:color w:val="000033"/>
          <w:sz w:val="20"/>
          <w:szCs w:val="20"/>
        </w:rPr>
        <w:t>Staff within IT and other business area</w:t>
      </w:r>
      <w:r w:rsidR="00DC54F0" w:rsidRPr="008B3608">
        <w:rPr>
          <w:rFonts w:ascii="Verdana" w:hAnsi="Verdana" w:cs="Arial"/>
          <w:color w:val="000033"/>
          <w:sz w:val="20"/>
          <w:szCs w:val="20"/>
        </w:rPr>
        <w:t>s;</w:t>
      </w:r>
      <w:r w:rsidRPr="008B3608">
        <w:rPr>
          <w:rFonts w:ascii="Verdana" w:hAnsi="Verdana" w:cs="Arial"/>
          <w:color w:val="000033"/>
          <w:sz w:val="20"/>
          <w:szCs w:val="20"/>
        </w:rPr>
        <w:t xml:space="preserve"> </w:t>
      </w:r>
    </w:p>
    <w:p w:rsidR="007E5583" w:rsidRPr="008B3608" w:rsidRDefault="00034B7D" w:rsidP="008B3608">
      <w:pPr>
        <w:numPr>
          <w:ilvl w:val="0"/>
          <w:numId w:val="26"/>
        </w:numPr>
        <w:spacing w:before="100" w:beforeAutospacing="1" w:after="168"/>
        <w:jc w:val="both"/>
        <w:rPr>
          <w:rFonts w:ascii="Verdana" w:hAnsi="Verdana" w:cs="Arial"/>
          <w:color w:val="000033"/>
          <w:sz w:val="20"/>
          <w:szCs w:val="20"/>
        </w:rPr>
      </w:pPr>
      <w:r w:rsidRPr="008B3608">
        <w:rPr>
          <w:rFonts w:ascii="Verdana" w:hAnsi="Verdana" w:cs="Arial"/>
          <w:color w:val="000033"/>
          <w:sz w:val="20"/>
          <w:szCs w:val="20"/>
        </w:rPr>
        <w:t>S</w:t>
      </w:r>
      <w:r w:rsidR="007E5583" w:rsidRPr="008B3608">
        <w:rPr>
          <w:rFonts w:ascii="Verdana" w:hAnsi="Verdana" w:cs="Arial"/>
          <w:color w:val="000033"/>
          <w:sz w:val="20"/>
          <w:szCs w:val="20"/>
        </w:rPr>
        <w:t>taff who contribute to service and project delivery</w:t>
      </w:r>
      <w:r w:rsidRPr="008B3608">
        <w:rPr>
          <w:rFonts w:ascii="Verdana" w:hAnsi="Verdana" w:cs="Arial"/>
          <w:color w:val="000033"/>
          <w:sz w:val="20"/>
          <w:szCs w:val="20"/>
        </w:rPr>
        <w:t>;</w:t>
      </w:r>
    </w:p>
    <w:p w:rsidR="007E5583" w:rsidRPr="008B3608" w:rsidRDefault="007E5583" w:rsidP="008B3608">
      <w:pPr>
        <w:numPr>
          <w:ilvl w:val="0"/>
          <w:numId w:val="26"/>
        </w:numPr>
        <w:spacing w:before="100" w:beforeAutospacing="1" w:after="168"/>
        <w:jc w:val="both"/>
        <w:rPr>
          <w:rFonts w:ascii="Verdana" w:hAnsi="Verdana" w:cs="Arial"/>
          <w:color w:val="000033"/>
          <w:sz w:val="20"/>
          <w:szCs w:val="20"/>
        </w:rPr>
      </w:pPr>
      <w:r w:rsidRPr="008B3608">
        <w:rPr>
          <w:rFonts w:ascii="Verdana" w:hAnsi="Verdana" w:cs="Arial"/>
          <w:color w:val="000033"/>
          <w:sz w:val="20"/>
          <w:szCs w:val="20"/>
        </w:rPr>
        <w:t xml:space="preserve">Consultants and staff from </w:t>
      </w:r>
      <w:proofErr w:type="spellStart"/>
      <w:r w:rsidRPr="008B3608">
        <w:rPr>
          <w:rFonts w:ascii="Verdana" w:hAnsi="Verdana" w:cs="Arial"/>
          <w:color w:val="000033"/>
          <w:sz w:val="20"/>
          <w:szCs w:val="20"/>
        </w:rPr>
        <w:t>Scientia</w:t>
      </w:r>
      <w:proofErr w:type="spellEnd"/>
      <w:r w:rsidRPr="008B3608">
        <w:rPr>
          <w:rFonts w:ascii="Verdana" w:hAnsi="Verdana" w:cs="Arial"/>
          <w:color w:val="000033"/>
          <w:sz w:val="20"/>
          <w:szCs w:val="20"/>
        </w:rPr>
        <w:t xml:space="preserve">, providers of the </w:t>
      </w:r>
      <w:r w:rsidR="00034B7D" w:rsidRPr="008B3608">
        <w:rPr>
          <w:rFonts w:ascii="Verdana" w:hAnsi="Verdana" w:cs="Arial"/>
          <w:color w:val="000033"/>
          <w:sz w:val="20"/>
          <w:szCs w:val="20"/>
        </w:rPr>
        <w:t xml:space="preserve">timetabling </w:t>
      </w:r>
      <w:r w:rsidRPr="008B3608">
        <w:rPr>
          <w:rFonts w:ascii="Verdana" w:hAnsi="Verdana" w:cs="Arial"/>
          <w:color w:val="000033"/>
          <w:sz w:val="20"/>
          <w:szCs w:val="20"/>
        </w:rPr>
        <w:t>software.</w:t>
      </w:r>
    </w:p>
    <w:p w:rsidR="008B3608" w:rsidRDefault="008B3608" w:rsidP="008B3608">
      <w:pPr>
        <w:pStyle w:val="ListParagraph"/>
        <w:tabs>
          <w:tab w:val="left" w:pos="1890"/>
        </w:tabs>
        <w:ind w:left="-993"/>
        <w:jc w:val="both"/>
        <w:rPr>
          <w:rFonts w:ascii="Verdana" w:hAnsi="Verdana"/>
          <w:sz w:val="20"/>
          <w:szCs w:val="20"/>
          <w:u w:val="single"/>
        </w:rPr>
      </w:pPr>
    </w:p>
    <w:p w:rsidR="000562AC" w:rsidRPr="008B3608" w:rsidRDefault="000562AC" w:rsidP="008B3608">
      <w:pPr>
        <w:pStyle w:val="ListParagraph"/>
        <w:tabs>
          <w:tab w:val="left" w:pos="1890"/>
        </w:tabs>
        <w:ind w:left="-993"/>
        <w:jc w:val="both"/>
        <w:rPr>
          <w:rFonts w:ascii="Verdana" w:hAnsi="Verdana"/>
          <w:sz w:val="20"/>
          <w:szCs w:val="20"/>
        </w:rPr>
      </w:pPr>
      <w:r w:rsidRPr="008B3608">
        <w:rPr>
          <w:rFonts w:ascii="Verdana" w:hAnsi="Verdana"/>
          <w:sz w:val="20"/>
          <w:szCs w:val="20"/>
          <w:u w:val="single"/>
        </w:rPr>
        <w:t>Special Requirements</w:t>
      </w:r>
      <w:r w:rsidRPr="008B3608">
        <w:rPr>
          <w:rFonts w:ascii="Verdana" w:hAnsi="Verdana"/>
          <w:sz w:val="20"/>
          <w:szCs w:val="20"/>
        </w:rPr>
        <w:t xml:space="preserve">: </w:t>
      </w:r>
      <w:r w:rsidRPr="008B3608">
        <w:rPr>
          <w:rFonts w:ascii="Verdana" w:hAnsi="Verdana"/>
          <w:sz w:val="20"/>
          <w:szCs w:val="20"/>
        </w:rPr>
        <w:tab/>
      </w:r>
    </w:p>
    <w:p w:rsidR="000562AC" w:rsidRPr="008B3608" w:rsidRDefault="000562AC" w:rsidP="008B3608">
      <w:pPr>
        <w:ind w:left="-1080"/>
        <w:jc w:val="both"/>
        <w:rPr>
          <w:rFonts w:ascii="Verdana" w:hAnsi="Verdana" w:cs="Arial"/>
          <w:sz w:val="20"/>
          <w:szCs w:val="20"/>
          <w:lang w:val="en-GB"/>
        </w:rPr>
      </w:pPr>
    </w:p>
    <w:p w:rsidR="00E319DA" w:rsidRPr="008B3608" w:rsidRDefault="003957B7" w:rsidP="008B3608">
      <w:pPr>
        <w:ind w:left="-993" w:right="-852"/>
        <w:jc w:val="both"/>
        <w:rPr>
          <w:rFonts w:ascii="Verdana" w:hAnsi="Verdana" w:cs="Calibri"/>
          <w:sz w:val="20"/>
          <w:szCs w:val="20"/>
        </w:rPr>
      </w:pPr>
      <w:r w:rsidRPr="008B3608">
        <w:rPr>
          <w:rFonts w:ascii="Verdana" w:hAnsi="Verdana" w:cs="Calibri"/>
          <w:sz w:val="20"/>
          <w:szCs w:val="20"/>
        </w:rPr>
        <w:t xml:space="preserve">Occasional overtime or weekend work to support key processes relating </w:t>
      </w:r>
      <w:r w:rsidR="00C20650" w:rsidRPr="008B3608">
        <w:rPr>
          <w:rFonts w:ascii="Verdana" w:hAnsi="Verdana" w:cs="Calibri"/>
          <w:sz w:val="20"/>
          <w:szCs w:val="20"/>
        </w:rPr>
        <w:t>business critical times (</w:t>
      </w:r>
      <w:proofErr w:type="spellStart"/>
      <w:r w:rsidR="00C20650" w:rsidRPr="008B3608">
        <w:rPr>
          <w:rFonts w:ascii="Verdana" w:hAnsi="Verdana" w:cs="Calibri"/>
          <w:sz w:val="20"/>
          <w:szCs w:val="20"/>
        </w:rPr>
        <w:t>eg</w:t>
      </w:r>
      <w:proofErr w:type="spellEnd"/>
      <w:r w:rsidR="00C20650" w:rsidRPr="008B3608">
        <w:rPr>
          <w:rFonts w:ascii="Verdana" w:hAnsi="Verdana" w:cs="Calibri"/>
          <w:sz w:val="20"/>
          <w:szCs w:val="20"/>
        </w:rPr>
        <w:t xml:space="preserve"> during examination diets</w:t>
      </w:r>
      <w:r w:rsidR="00034B7D" w:rsidRPr="008B3608">
        <w:rPr>
          <w:rFonts w:ascii="Verdana" w:hAnsi="Verdana" w:cs="Calibri"/>
          <w:sz w:val="20"/>
          <w:szCs w:val="20"/>
        </w:rPr>
        <w:t xml:space="preserve"> or</w:t>
      </w:r>
      <w:r w:rsidR="00C20650" w:rsidRPr="008B3608">
        <w:rPr>
          <w:rFonts w:ascii="Verdana" w:hAnsi="Verdana" w:cs="Calibri"/>
          <w:sz w:val="20"/>
          <w:szCs w:val="20"/>
        </w:rPr>
        <w:t xml:space="preserve"> in a case of emergenc</w:t>
      </w:r>
      <w:r w:rsidR="00034B7D" w:rsidRPr="008B3608">
        <w:rPr>
          <w:rFonts w:ascii="Verdana" w:hAnsi="Verdana" w:cs="Calibri"/>
          <w:sz w:val="20"/>
          <w:szCs w:val="20"/>
        </w:rPr>
        <w:t>y</w:t>
      </w:r>
      <w:r w:rsidR="00C20650" w:rsidRPr="008B3608">
        <w:rPr>
          <w:rFonts w:ascii="Verdana" w:hAnsi="Verdana" w:cs="Calibri"/>
          <w:sz w:val="20"/>
          <w:szCs w:val="20"/>
        </w:rPr>
        <w:t>)</w:t>
      </w:r>
    </w:p>
    <w:p w:rsidR="000562AC" w:rsidRPr="008B3608" w:rsidRDefault="000562AC" w:rsidP="008B3608">
      <w:pPr>
        <w:ind w:left="-1080" w:right="-894"/>
        <w:jc w:val="both"/>
        <w:rPr>
          <w:rFonts w:ascii="Verdana" w:hAnsi="Verdana" w:cs="Arial"/>
          <w:sz w:val="20"/>
          <w:szCs w:val="20"/>
        </w:rPr>
      </w:pPr>
    </w:p>
    <w:p w:rsidR="000562AC" w:rsidRPr="008B3608" w:rsidRDefault="000562AC" w:rsidP="008B3608">
      <w:pPr>
        <w:ind w:left="-1080" w:right="-894"/>
        <w:jc w:val="both"/>
        <w:rPr>
          <w:rFonts w:ascii="Verdana" w:hAnsi="Verdana" w:cs="Arial"/>
          <w:sz w:val="20"/>
          <w:szCs w:val="20"/>
          <w:lang w:val="en-GB"/>
        </w:rPr>
      </w:pPr>
    </w:p>
    <w:p w:rsidR="000562AC" w:rsidRPr="008B3608" w:rsidRDefault="000562AC" w:rsidP="008B3608">
      <w:pPr>
        <w:ind w:left="-1080" w:right="-894"/>
        <w:jc w:val="both"/>
        <w:rPr>
          <w:rFonts w:ascii="Verdana" w:hAnsi="Verdana" w:cs="Arial"/>
          <w:sz w:val="20"/>
          <w:szCs w:val="20"/>
          <w:lang w:val="en-GB"/>
        </w:rPr>
      </w:pPr>
      <w:r w:rsidRPr="008B3608">
        <w:rPr>
          <w:rFonts w:ascii="Verdana" w:hAnsi="Verdana" w:cs="Arial"/>
          <w:i/>
          <w:iCs/>
          <w:sz w:val="20"/>
          <w:szCs w:val="20"/>
          <w:lang w:val="en-GB"/>
        </w:rPr>
        <w:t xml:space="preserve">Please note that this job description is not exhaustive, and the role holder may be required to undertake other relevant duties </w:t>
      </w:r>
      <w:r w:rsidRPr="008B3608">
        <w:rPr>
          <w:rFonts w:ascii="Verdana" w:hAnsi="Verdana" w:cs="Arial"/>
          <w:i/>
          <w:iCs/>
          <w:sz w:val="20"/>
          <w:szCs w:val="20"/>
        </w:rPr>
        <w:t>commensurate with the grading of the post</w:t>
      </w:r>
      <w:r w:rsidRPr="008B3608">
        <w:rPr>
          <w:rFonts w:ascii="Verdana" w:hAnsi="Verdana" w:cs="Arial"/>
          <w:i/>
          <w:iCs/>
          <w:sz w:val="20"/>
          <w:szCs w:val="20"/>
          <w:lang w:val="en-GB"/>
        </w:rPr>
        <w:t>.  Activities may be subject to amendment over time as the role develops and/or priorities and requirements evolve</w:t>
      </w:r>
      <w:r w:rsidRPr="008B3608">
        <w:rPr>
          <w:rFonts w:ascii="Verdana" w:hAnsi="Verdana" w:cs="Arial"/>
          <w:sz w:val="20"/>
          <w:szCs w:val="20"/>
          <w:lang w:val="en-GB"/>
        </w:rPr>
        <w:t xml:space="preserve">.  </w:t>
      </w:r>
      <w:r w:rsidRPr="008B3608">
        <w:rPr>
          <w:rFonts w:ascii="Verdana" w:hAnsi="Verdana" w:cs="Arial"/>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8B3608" w:rsidTr="007568E9">
        <w:tc>
          <w:tcPr>
            <w:tcW w:w="10620" w:type="dxa"/>
            <w:shd w:val="clear" w:color="auto" w:fill="CCCCCC"/>
          </w:tcPr>
          <w:p w:rsidR="000562AC" w:rsidRPr="008B3608" w:rsidRDefault="000562AC" w:rsidP="008B3608">
            <w:pPr>
              <w:jc w:val="both"/>
              <w:rPr>
                <w:rFonts w:ascii="Verdana" w:hAnsi="Verdana" w:cs="Arial"/>
                <w:b/>
                <w:sz w:val="20"/>
                <w:szCs w:val="20"/>
                <w:lang w:val="en-GB"/>
              </w:rPr>
            </w:pPr>
            <w:r w:rsidRPr="008B3608">
              <w:rPr>
                <w:rFonts w:ascii="Verdana" w:hAnsi="Verdana"/>
                <w:sz w:val="20"/>
                <w:szCs w:val="20"/>
              </w:rPr>
              <w:lastRenderedPageBreak/>
              <w:br w:type="page"/>
            </w:r>
            <w:r w:rsidRPr="008B3608">
              <w:rPr>
                <w:rFonts w:ascii="Verdana" w:hAnsi="Verdana" w:cs="Arial"/>
                <w:sz w:val="20"/>
                <w:szCs w:val="20"/>
                <w:lang w:val="en-GB"/>
              </w:rPr>
              <w:br w:type="page"/>
            </w:r>
            <w:r w:rsidRPr="008B3608">
              <w:rPr>
                <w:rFonts w:ascii="Verdana" w:hAnsi="Verdana" w:cs="Arial"/>
                <w:b/>
                <w:sz w:val="20"/>
                <w:szCs w:val="20"/>
                <w:lang w:val="en-GB"/>
              </w:rPr>
              <w:t xml:space="preserve">Person Specification </w:t>
            </w:r>
          </w:p>
        </w:tc>
      </w:tr>
    </w:tbl>
    <w:p w:rsidR="000562AC" w:rsidRPr="008B3608" w:rsidRDefault="000562AC" w:rsidP="008B3608">
      <w:pPr>
        <w:ind w:left="-1080"/>
        <w:jc w:val="both"/>
        <w:rPr>
          <w:rFonts w:ascii="Verdana" w:hAnsi="Verdana" w:cs="Arial"/>
          <w:sz w:val="20"/>
          <w:szCs w:val="20"/>
          <w:lang w:val="en-GB"/>
        </w:rPr>
      </w:pPr>
    </w:p>
    <w:p w:rsidR="000562AC" w:rsidRPr="008B3608" w:rsidRDefault="000562AC" w:rsidP="008B3608">
      <w:pPr>
        <w:ind w:left="-1080" w:right="-894"/>
        <w:jc w:val="both"/>
        <w:rPr>
          <w:rFonts w:ascii="Verdana" w:hAnsi="Verdana" w:cs="Arial"/>
          <w:sz w:val="20"/>
          <w:szCs w:val="20"/>
          <w:lang w:val="en-GB"/>
        </w:rPr>
      </w:pPr>
      <w:r w:rsidRPr="008B3608">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rsidR="000562AC" w:rsidRPr="008B3608" w:rsidRDefault="000562AC" w:rsidP="008B3608">
      <w:pPr>
        <w:ind w:left="-1080"/>
        <w:jc w:val="both"/>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550"/>
        <w:gridCol w:w="2546"/>
      </w:tblGrid>
      <w:tr w:rsidR="000562AC" w:rsidRPr="008B3608" w:rsidTr="008B3608">
        <w:trPr>
          <w:trHeight w:val="503"/>
        </w:trPr>
        <w:tc>
          <w:tcPr>
            <w:tcW w:w="3240" w:type="dxa"/>
          </w:tcPr>
          <w:p w:rsidR="000562AC" w:rsidRPr="008B3608" w:rsidRDefault="000562AC" w:rsidP="008B3608">
            <w:pPr>
              <w:rPr>
                <w:rFonts w:ascii="Verdana" w:hAnsi="Verdana" w:cs="Arial"/>
                <w:b/>
                <w:sz w:val="20"/>
                <w:szCs w:val="20"/>
                <w:lang w:val="en-GB"/>
              </w:rPr>
            </w:pPr>
            <w:r w:rsidRPr="008B3608">
              <w:rPr>
                <w:rFonts w:ascii="Verdana" w:hAnsi="Verdana" w:cs="Arial"/>
                <w:b/>
                <w:sz w:val="20"/>
                <w:szCs w:val="20"/>
                <w:lang w:val="en-GB"/>
              </w:rPr>
              <w:t xml:space="preserve">Attributes </w:t>
            </w:r>
          </w:p>
        </w:tc>
        <w:tc>
          <w:tcPr>
            <w:tcW w:w="2520" w:type="dxa"/>
          </w:tcPr>
          <w:p w:rsidR="000562AC" w:rsidRPr="008B3608" w:rsidRDefault="000562AC" w:rsidP="008B3608">
            <w:pPr>
              <w:rPr>
                <w:rFonts w:ascii="Verdana" w:hAnsi="Verdana" w:cs="Arial"/>
                <w:b/>
                <w:sz w:val="20"/>
                <w:szCs w:val="20"/>
                <w:lang w:val="en-GB"/>
              </w:rPr>
            </w:pPr>
            <w:r w:rsidRPr="008B3608">
              <w:rPr>
                <w:rFonts w:ascii="Verdana" w:hAnsi="Verdana" w:cs="Arial"/>
                <w:b/>
                <w:sz w:val="20"/>
                <w:szCs w:val="20"/>
                <w:lang w:val="en-GB"/>
              </w:rPr>
              <w:t>Essential</w:t>
            </w:r>
          </w:p>
        </w:tc>
        <w:tc>
          <w:tcPr>
            <w:tcW w:w="2550" w:type="dxa"/>
          </w:tcPr>
          <w:p w:rsidR="000562AC" w:rsidRPr="008B3608" w:rsidRDefault="000562AC" w:rsidP="008B3608">
            <w:pPr>
              <w:rPr>
                <w:rFonts w:ascii="Verdana" w:hAnsi="Verdana" w:cs="Arial"/>
                <w:b/>
                <w:sz w:val="20"/>
                <w:szCs w:val="20"/>
                <w:lang w:val="en-GB"/>
              </w:rPr>
            </w:pPr>
            <w:r w:rsidRPr="008B3608">
              <w:rPr>
                <w:rFonts w:ascii="Verdana" w:hAnsi="Verdana" w:cs="Arial"/>
                <w:b/>
                <w:sz w:val="20"/>
                <w:szCs w:val="20"/>
                <w:lang w:val="en-GB"/>
              </w:rPr>
              <w:t xml:space="preserve">Desirable </w:t>
            </w:r>
          </w:p>
        </w:tc>
        <w:tc>
          <w:tcPr>
            <w:tcW w:w="2546" w:type="dxa"/>
          </w:tcPr>
          <w:p w:rsidR="000562AC" w:rsidRPr="008B3608" w:rsidRDefault="000562AC" w:rsidP="008B3608">
            <w:pPr>
              <w:rPr>
                <w:rFonts w:ascii="Verdana" w:hAnsi="Verdana" w:cs="Arial"/>
                <w:b/>
                <w:sz w:val="20"/>
                <w:szCs w:val="20"/>
                <w:lang w:val="en-GB"/>
              </w:rPr>
            </w:pPr>
            <w:r w:rsidRPr="008B3608">
              <w:rPr>
                <w:rFonts w:ascii="Verdana" w:hAnsi="Verdana" w:cs="Arial"/>
                <w:b/>
                <w:sz w:val="20"/>
                <w:szCs w:val="20"/>
                <w:lang w:val="en-GB"/>
              </w:rPr>
              <w:t>Means of Assessment</w:t>
            </w:r>
          </w:p>
          <w:p w:rsidR="000562AC" w:rsidRPr="008B3608" w:rsidRDefault="000562AC" w:rsidP="008B3608">
            <w:pPr>
              <w:rPr>
                <w:rFonts w:ascii="Verdana" w:hAnsi="Verdana" w:cs="Arial"/>
                <w:sz w:val="20"/>
                <w:szCs w:val="20"/>
                <w:lang w:val="en-GB"/>
              </w:rPr>
            </w:pPr>
            <w:r w:rsidRPr="008B3608">
              <w:rPr>
                <w:rFonts w:ascii="Verdana" w:hAnsi="Verdana" w:cs="Arial"/>
                <w:sz w:val="20"/>
                <w:szCs w:val="20"/>
                <w:lang w:val="en-GB"/>
              </w:rPr>
              <w:t xml:space="preserve">(i.e. application form, interview, test, presentation </w:t>
            </w:r>
            <w:proofErr w:type="spellStart"/>
            <w:r w:rsidRPr="008B3608">
              <w:rPr>
                <w:rFonts w:ascii="Verdana" w:hAnsi="Verdana" w:cs="Arial"/>
                <w:sz w:val="20"/>
                <w:szCs w:val="20"/>
                <w:lang w:val="en-GB"/>
              </w:rPr>
              <w:t>etc</w:t>
            </w:r>
            <w:proofErr w:type="spellEnd"/>
            <w:r w:rsidRPr="008B3608">
              <w:rPr>
                <w:rFonts w:ascii="Verdana" w:hAnsi="Verdana" w:cs="Arial"/>
                <w:sz w:val="20"/>
                <w:szCs w:val="20"/>
                <w:lang w:val="en-GB"/>
              </w:rPr>
              <w:t>)</w:t>
            </w:r>
          </w:p>
          <w:p w:rsidR="000562AC" w:rsidRPr="008B3608" w:rsidRDefault="000562AC" w:rsidP="008B3608">
            <w:pPr>
              <w:rPr>
                <w:rFonts w:ascii="Verdana" w:hAnsi="Verdana" w:cs="Arial"/>
                <w:sz w:val="20"/>
                <w:szCs w:val="20"/>
                <w:lang w:val="en-GB"/>
              </w:rPr>
            </w:pPr>
          </w:p>
        </w:tc>
      </w:tr>
      <w:tr w:rsidR="000562AC" w:rsidRPr="008B3608" w:rsidTr="008B3608">
        <w:trPr>
          <w:trHeight w:val="832"/>
        </w:trPr>
        <w:tc>
          <w:tcPr>
            <w:tcW w:w="3240" w:type="dxa"/>
          </w:tcPr>
          <w:p w:rsidR="000562AC" w:rsidRPr="008B3608" w:rsidRDefault="000562AC" w:rsidP="008B3608">
            <w:pPr>
              <w:rPr>
                <w:rFonts w:ascii="Verdana" w:hAnsi="Verdana" w:cs="Arial"/>
                <w:sz w:val="20"/>
                <w:szCs w:val="20"/>
                <w:lang w:val="en-GB"/>
              </w:rPr>
            </w:pPr>
            <w:r w:rsidRPr="008B3608">
              <w:rPr>
                <w:rFonts w:ascii="Verdana" w:hAnsi="Verdana" w:cs="Arial"/>
                <w:sz w:val="20"/>
                <w:szCs w:val="20"/>
                <w:lang w:val="en-GB"/>
              </w:rPr>
              <w:t xml:space="preserve">Education &amp; Qualifications </w:t>
            </w:r>
          </w:p>
          <w:p w:rsidR="000562AC" w:rsidRPr="008B3608" w:rsidRDefault="000562AC" w:rsidP="008B3608">
            <w:pPr>
              <w:rPr>
                <w:rFonts w:ascii="Verdana" w:hAnsi="Verdana" w:cs="Arial"/>
                <w:sz w:val="20"/>
                <w:szCs w:val="20"/>
                <w:lang w:val="en-GB"/>
              </w:rPr>
            </w:pPr>
          </w:p>
          <w:p w:rsidR="000562AC" w:rsidRPr="008B3608" w:rsidRDefault="000562AC" w:rsidP="008B3608">
            <w:pPr>
              <w:rPr>
                <w:rFonts w:ascii="Verdana" w:hAnsi="Verdana" w:cs="Arial"/>
                <w:i/>
                <w:sz w:val="20"/>
                <w:szCs w:val="20"/>
                <w:lang w:val="en-GB"/>
              </w:rPr>
            </w:pPr>
            <w:r w:rsidRPr="008B3608">
              <w:rPr>
                <w:rFonts w:ascii="Verdana" w:hAnsi="Verdana" w:cs="Arial"/>
                <w:sz w:val="20"/>
                <w:szCs w:val="20"/>
                <w:lang w:val="en-GB"/>
              </w:rPr>
              <w:t>(</w:t>
            </w:r>
            <w:r w:rsidRPr="008B3608">
              <w:rPr>
                <w:rFonts w:ascii="Verdana" w:hAnsi="Verdana" w:cs="Arial"/>
                <w:i/>
                <w:sz w:val="20"/>
                <w:szCs w:val="20"/>
                <w:lang w:val="en-GB"/>
              </w:rPr>
              <w:t xml:space="preserve">technical, professional, academic qualifications and training required) </w:t>
            </w:r>
          </w:p>
          <w:p w:rsidR="000562AC" w:rsidRPr="008B3608" w:rsidRDefault="000562AC" w:rsidP="008B3608">
            <w:pPr>
              <w:rPr>
                <w:rFonts w:ascii="Verdana" w:hAnsi="Verdana" w:cs="Arial"/>
                <w:sz w:val="20"/>
                <w:szCs w:val="20"/>
                <w:lang w:val="en-GB"/>
              </w:rPr>
            </w:pPr>
          </w:p>
        </w:tc>
        <w:tc>
          <w:tcPr>
            <w:tcW w:w="2520" w:type="dxa"/>
          </w:tcPr>
          <w:p w:rsidR="00E319DA" w:rsidRPr="008B3608" w:rsidRDefault="00E319DA" w:rsidP="008B3608">
            <w:pPr>
              <w:rPr>
                <w:rFonts w:ascii="Verdana" w:hAnsi="Verdana" w:cs="Calibri"/>
                <w:sz w:val="20"/>
                <w:szCs w:val="20"/>
              </w:rPr>
            </w:pPr>
            <w:r w:rsidRPr="008B3608">
              <w:rPr>
                <w:rFonts w:ascii="Verdana" w:hAnsi="Verdana" w:cs="Calibri"/>
                <w:sz w:val="20"/>
                <w:szCs w:val="20"/>
              </w:rPr>
              <w:t xml:space="preserve">University graduate or equivalent </w:t>
            </w:r>
            <w:r w:rsidR="00333E5C" w:rsidRPr="008B3608">
              <w:rPr>
                <w:rFonts w:ascii="Verdana" w:hAnsi="Verdana" w:cs="Calibri"/>
                <w:sz w:val="20"/>
                <w:szCs w:val="20"/>
              </w:rPr>
              <w:t xml:space="preserve">relevant </w:t>
            </w:r>
            <w:r w:rsidRPr="008B3608">
              <w:rPr>
                <w:rFonts w:ascii="Verdana" w:hAnsi="Verdana" w:cs="Calibri"/>
                <w:sz w:val="20"/>
                <w:szCs w:val="20"/>
              </w:rPr>
              <w:t>experience.</w:t>
            </w:r>
          </w:p>
          <w:p w:rsidR="00E319DA" w:rsidRPr="008B3608" w:rsidRDefault="00E319DA" w:rsidP="008B3608">
            <w:pPr>
              <w:rPr>
                <w:rFonts w:ascii="Verdana" w:hAnsi="Verdana" w:cs="Calibri"/>
                <w:sz w:val="20"/>
                <w:szCs w:val="20"/>
              </w:rPr>
            </w:pPr>
          </w:p>
          <w:p w:rsidR="000562AC" w:rsidRPr="008B3608" w:rsidRDefault="000562AC" w:rsidP="008B3608">
            <w:pPr>
              <w:rPr>
                <w:rFonts w:ascii="Verdana" w:hAnsi="Verdana" w:cs="Arial"/>
                <w:sz w:val="20"/>
                <w:szCs w:val="20"/>
                <w:lang w:val="en-GB"/>
              </w:rPr>
            </w:pPr>
          </w:p>
        </w:tc>
        <w:tc>
          <w:tcPr>
            <w:tcW w:w="2550" w:type="dxa"/>
          </w:tcPr>
          <w:p w:rsidR="000562AC" w:rsidRPr="008B3608" w:rsidRDefault="000562AC" w:rsidP="008B3608">
            <w:pPr>
              <w:rPr>
                <w:rFonts w:ascii="Verdana" w:hAnsi="Verdana" w:cs="Arial"/>
                <w:sz w:val="20"/>
                <w:szCs w:val="20"/>
                <w:lang w:val="en-GB"/>
              </w:rPr>
            </w:pPr>
          </w:p>
        </w:tc>
        <w:tc>
          <w:tcPr>
            <w:tcW w:w="2546" w:type="dxa"/>
          </w:tcPr>
          <w:p w:rsidR="00E319DA" w:rsidRPr="008B3608" w:rsidRDefault="00E319DA" w:rsidP="008B3608">
            <w:pPr>
              <w:rPr>
                <w:rFonts w:ascii="Verdana" w:hAnsi="Verdana" w:cs="Calibri"/>
                <w:sz w:val="20"/>
                <w:szCs w:val="20"/>
              </w:rPr>
            </w:pPr>
            <w:r w:rsidRPr="008B3608">
              <w:rPr>
                <w:rFonts w:ascii="Verdana" w:hAnsi="Verdana" w:cs="Calibri"/>
                <w:sz w:val="20"/>
                <w:szCs w:val="20"/>
              </w:rPr>
              <w:t>Application/CV</w:t>
            </w:r>
            <w:r w:rsidR="00333E5C" w:rsidRPr="008B3608">
              <w:rPr>
                <w:rFonts w:ascii="Verdana" w:hAnsi="Verdana" w:cs="Calibri"/>
                <w:sz w:val="20"/>
                <w:szCs w:val="20"/>
              </w:rPr>
              <w:t xml:space="preserve">/ </w:t>
            </w:r>
            <w:r w:rsidR="00DC54F0" w:rsidRPr="008B3608">
              <w:rPr>
                <w:rFonts w:ascii="Verdana" w:hAnsi="Verdana" w:cs="Calibri"/>
                <w:sz w:val="20"/>
                <w:szCs w:val="20"/>
              </w:rPr>
              <w:t>document check</w:t>
            </w:r>
          </w:p>
          <w:p w:rsidR="00E319DA" w:rsidRPr="008B3608" w:rsidRDefault="00E319DA" w:rsidP="008B3608">
            <w:pPr>
              <w:rPr>
                <w:rFonts w:ascii="Verdana" w:hAnsi="Verdana" w:cs="Calibri"/>
                <w:sz w:val="20"/>
                <w:szCs w:val="20"/>
              </w:rPr>
            </w:pPr>
          </w:p>
          <w:p w:rsidR="000562AC" w:rsidRPr="008B3608" w:rsidRDefault="000562AC" w:rsidP="008B3608">
            <w:pPr>
              <w:rPr>
                <w:rFonts w:ascii="Verdana" w:hAnsi="Verdana" w:cs="Arial"/>
                <w:sz w:val="20"/>
                <w:szCs w:val="20"/>
                <w:lang w:val="en-GB"/>
              </w:rPr>
            </w:pPr>
          </w:p>
        </w:tc>
      </w:tr>
      <w:tr w:rsidR="000562AC" w:rsidRPr="008B3608" w:rsidTr="008B3608">
        <w:tc>
          <w:tcPr>
            <w:tcW w:w="3240" w:type="dxa"/>
          </w:tcPr>
          <w:p w:rsidR="000562AC" w:rsidRPr="008B3608" w:rsidRDefault="000562AC" w:rsidP="008B3608">
            <w:pPr>
              <w:rPr>
                <w:rFonts w:ascii="Verdana" w:hAnsi="Verdana" w:cs="Arial"/>
                <w:sz w:val="20"/>
                <w:szCs w:val="20"/>
                <w:lang w:val="en-GB"/>
              </w:rPr>
            </w:pPr>
            <w:r w:rsidRPr="008B3608">
              <w:rPr>
                <w:rFonts w:ascii="Verdana" w:hAnsi="Verdana" w:cs="Arial"/>
                <w:sz w:val="20"/>
                <w:szCs w:val="20"/>
                <w:lang w:val="en-GB"/>
              </w:rPr>
              <w:t>Experience &amp; Knowledge</w:t>
            </w:r>
          </w:p>
          <w:p w:rsidR="000562AC" w:rsidRPr="008B3608" w:rsidRDefault="000562AC" w:rsidP="008B3608">
            <w:pPr>
              <w:rPr>
                <w:rFonts w:ascii="Verdana" w:hAnsi="Verdana" w:cs="Arial"/>
                <w:sz w:val="20"/>
                <w:szCs w:val="20"/>
                <w:lang w:val="en-GB"/>
              </w:rPr>
            </w:pPr>
          </w:p>
          <w:p w:rsidR="000562AC" w:rsidRPr="008B3608" w:rsidRDefault="000562AC" w:rsidP="008B3608">
            <w:pPr>
              <w:rPr>
                <w:rFonts w:ascii="Verdana" w:hAnsi="Verdana" w:cs="Arial"/>
                <w:sz w:val="20"/>
                <w:szCs w:val="20"/>
                <w:lang w:val="en-GB"/>
              </w:rPr>
            </w:pPr>
            <w:r w:rsidRPr="008B3608">
              <w:rPr>
                <w:rFonts w:ascii="Verdana" w:hAnsi="Verdana" w:cs="Arial"/>
                <w:sz w:val="20"/>
                <w:szCs w:val="20"/>
                <w:lang w:val="en-GB"/>
              </w:rPr>
              <w:t>(</w:t>
            </w:r>
            <w:r w:rsidRPr="008B3608">
              <w:rPr>
                <w:rFonts w:ascii="Verdana" w:hAnsi="Verdana" w:cs="Arial"/>
                <w:i/>
                <w:sz w:val="20"/>
                <w:szCs w:val="20"/>
                <w:lang w:val="en-GB"/>
              </w:rPr>
              <w:t>examples of specific experience and knowledge sought</w:t>
            </w:r>
            <w:r w:rsidRPr="008B3608">
              <w:rPr>
                <w:rFonts w:ascii="Verdana" w:hAnsi="Verdana" w:cs="Arial"/>
                <w:sz w:val="20"/>
                <w:szCs w:val="20"/>
                <w:lang w:val="en-GB"/>
              </w:rPr>
              <w:t xml:space="preserve">) </w:t>
            </w:r>
          </w:p>
          <w:p w:rsidR="000562AC" w:rsidRPr="008B3608" w:rsidRDefault="000562AC" w:rsidP="008B3608">
            <w:pPr>
              <w:rPr>
                <w:rFonts w:ascii="Verdana" w:hAnsi="Verdana" w:cs="Arial"/>
                <w:sz w:val="20"/>
                <w:szCs w:val="20"/>
                <w:lang w:val="en-GB"/>
              </w:rPr>
            </w:pPr>
          </w:p>
        </w:tc>
        <w:tc>
          <w:tcPr>
            <w:tcW w:w="2520" w:type="dxa"/>
          </w:tcPr>
          <w:p w:rsidR="00F5296B" w:rsidRPr="008B3608" w:rsidRDefault="00F5296B" w:rsidP="008B3608">
            <w:pPr>
              <w:rPr>
                <w:rFonts w:ascii="Verdana" w:hAnsi="Verdana"/>
                <w:sz w:val="20"/>
                <w:szCs w:val="20"/>
              </w:rPr>
            </w:pPr>
            <w:r w:rsidRPr="008B3608">
              <w:rPr>
                <w:rFonts w:ascii="Verdana" w:hAnsi="Verdana" w:cs="Arial"/>
                <w:color w:val="000033"/>
                <w:sz w:val="20"/>
                <w:szCs w:val="20"/>
              </w:rPr>
              <w:t xml:space="preserve">Experience of implementing central timetabling systems and room booking activities in complex </w:t>
            </w:r>
            <w:r w:rsidR="00034B7D" w:rsidRPr="008B3608">
              <w:rPr>
                <w:rFonts w:ascii="Verdana" w:hAnsi="Verdana" w:cs="Arial"/>
                <w:color w:val="000033"/>
                <w:sz w:val="20"/>
                <w:szCs w:val="20"/>
              </w:rPr>
              <w:t>environments</w:t>
            </w:r>
          </w:p>
          <w:p w:rsidR="00AB5E19" w:rsidRPr="008B3608" w:rsidRDefault="00AB5E19" w:rsidP="008B3608">
            <w:pPr>
              <w:spacing w:before="100" w:beforeAutospacing="1" w:after="168"/>
              <w:rPr>
                <w:rFonts w:ascii="Verdana" w:hAnsi="Verdana" w:cs="Arial"/>
                <w:color w:val="000033"/>
                <w:sz w:val="20"/>
                <w:szCs w:val="20"/>
              </w:rPr>
            </w:pPr>
            <w:r w:rsidRPr="008B3608">
              <w:rPr>
                <w:rFonts w:ascii="Verdana" w:hAnsi="Verdana" w:cs="Arial"/>
                <w:color w:val="000033"/>
                <w:sz w:val="20"/>
                <w:szCs w:val="20"/>
              </w:rPr>
              <w:t xml:space="preserve">Experience of working with and advising senior </w:t>
            </w:r>
            <w:r w:rsidR="002631B7" w:rsidRPr="008B3608">
              <w:rPr>
                <w:rFonts w:ascii="Verdana" w:hAnsi="Verdana" w:cs="Arial"/>
                <w:color w:val="000033"/>
                <w:sz w:val="20"/>
                <w:szCs w:val="20"/>
              </w:rPr>
              <w:t xml:space="preserve">and </w:t>
            </w:r>
            <w:r w:rsidRPr="008B3608">
              <w:rPr>
                <w:rFonts w:ascii="Verdana" w:hAnsi="Verdana" w:cs="Arial"/>
                <w:color w:val="000033"/>
                <w:sz w:val="20"/>
                <w:szCs w:val="20"/>
              </w:rPr>
              <w:t xml:space="preserve">professional staff </w:t>
            </w:r>
          </w:p>
          <w:p w:rsidR="00AB5E19" w:rsidRPr="008B3608" w:rsidRDefault="00AB5E19" w:rsidP="008B3608">
            <w:pPr>
              <w:spacing w:before="100" w:beforeAutospacing="1" w:after="168"/>
              <w:rPr>
                <w:rFonts w:ascii="Verdana" w:hAnsi="Verdana" w:cs="Arial"/>
                <w:color w:val="000033"/>
                <w:sz w:val="20"/>
                <w:szCs w:val="20"/>
              </w:rPr>
            </w:pPr>
            <w:r w:rsidRPr="008B3608">
              <w:rPr>
                <w:rFonts w:ascii="Verdana" w:hAnsi="Verdana" w:cs="Arial"/>
                <w:color w:val="000033"/>
                <w:sz w:val="20"/>
                <w:szCs w:val="20"/>
              </w:rPr>
              <w:t xml:space="preserve">Excellent interpersonal, written and oral communication skills developed to a high level </w:t>
            </w:r>
          </w:p>
          <w:p w:rsidR="00AB5E19" w:rsidRPr="008B3608" w:rsidRDefault="00AB5E19" w:rsidP="008B3608">
            <w:pPr>
              <w:spacing w:before="100" w:beforeAutospacing="1" w:after="168"/>
              <w:rPr>
                <w:rFonts w:ascii="Verdana" w:hAnsi="Verdana" w:cs="Arial"/>
                <w:color w:val="000033"/>
                <w:sz w:val="20"/>
                <w:szCs w:val="20"/>
              </w:rPr>
            </w:pPr>
            <w:r w:rsidRPr="008B3608">
              <w:rPr>
                <w:rFonts w:ascii="Verdana" w:hAnsi="Verdana" w:cs="Arial"/>
                <w:color w:val="000033"/>
                <w:sz w:val="20"/>
                <w:szCs w:val="20"/>
              </w:rPr>
              <w:t xml:space="preserve">Project management skills </w:t>
            </w:r>
          </w:p>
          <w:p w:rsidR="00AB5E19" w:rsidRPr="008B3608" w:rsidRDefault="00AB5E19" w:rsidP="008B3608">
            <w:pPr>
              <w:spacing w:before="100" w:beforeAutospacing="1" w:after="168"/>
              <w:rPr>
                <w:rFonts w:ascii="Verdana" w:hAnsi="Verdana" w:cs="Arial"/>
                <w:color w:val="000033"/>
                <w:sz w:val="20"/>
                <w:szCs w:val="20"/>
              </w:rPr>
            </w:pPr>
            <w:r w:rsidRPr="008B3608">
              <w:rPr>
                <w:rFonts w:ascii="Verdana" w:hAnsi="Verdana" w:cs="Arial"/>
                <w:color w:val="000033"/>
                <w:sz w:val="20"/>
                <w:szCs w:val="20"/>
              </w:rPr>
              <w:t xml:space="preserve">High levels of planning and </w:t>
            </w:r>
            <w:proofErr w:type="spellStart"/>
            <w:r w:rsidRPr="008B3608">
              <w:rPr>
                <w:rFonts w:ascii="Verdana" w:hAnsi="Verdana" w:cs="Arial"/>
                <w:color w:val="000033"/>
                <w:sz w:val="20"/>
                <w:szCs w:val="20"/>
              </w:rPr>
              <w:t>prioritisation</w:t>
            </w:r>
            <w:proofErr w:type="spellEnd"/>
            <w:r w:rsidRPr="008B3608">
              <w:rPr>
                <w:rFonts w:ascii="Verdana" w:hAnsi="Verdana" w:cs="Arial"/>
                <w:color w:val="000033"/>
                <w:sz w:val="20"/>
                <w:szCs w:val="20"/>
              </w:rPr>
              <w:t xml:space="preserve"> skills</w:t>
            </w:r>
          </w:p>
          <w:p w:rsidR="00AB5E19" w:rsidRPr="008B3608" w:rsidRDefault="00AB5E19" w:rsidP="008B3608">
            <w:pPr>
              <w:rPr>
                <w:rFonts w:ascii="Verdana" w:hAnsi="Verdana" w:cs="Arial"/>
                <w:sz w:val="20"/>
                <w:szCs w:val="20"/>
              </w:rPr>
            </w:pPr>
            <w:r w:rsidRPr="008B3608">
              <w:rPr>
                <w:rFonts w:ascii="Verdana" w:hAnsi="Verdana" w:cs="Arial"/>
                <w:sz w:val="20"/>
                <w:szCs w:val="20"/>
              </w:rPr>
              <w:t xml:space="preserve">Experience or use of a complex </w:t>
            </w:r>
            <w:r w:rsidR="00034B7D" w:rsidRPr="008B3608">
              <w:rPr>
                <w:rFonts w:ascii="Verdana" w:hAnsi="Verdana" w:cs="Arial"/>
                <w:sz w:val="20"/>
                <w:szCs w:val="20"/>
              </w:rPr>
              <w:t xml:space="preserve">timetabling </w:t>
            </w:r>
            <w:r w:rsidR="007A6501" w:rsidRPr="008B3608">
              <w:rPr>
                <w:rFonts w:ascii="Verdana" w:hAnsi="Verdana" w:cs="Arial"/>
                <w:sz w:val="20"/>
                <w:szCs w:val="20"/>
              </w:rPr>
              <w:t>software system</w:t>
            </w:r>
          </w:p>
          <w:p w:rsidR="007A6501" w:rsidRPr="008B3608" w:rsidRDefault="007A6501" w:rsidP="008B3608">
            <w:pPr>
              <w:rPr>
                <w:rFonts w:ascii="Verdana" w:hAnsi="Verdana" w:cs="Arial"/>
                <w:sz w:val="20"/>
                <w:szCs w:val="20"/>
              </w:rPr>
            </w:pPr>
          </w:p>
          <w:p w:rsidR="007A6501" w:rsidRPr="008B3608" w:rsidRDefault="007A6501" w:rsidP="008B3608">
            <w:pPr>
              <w:rPr>
                <w:rFonts w:ascii="Verdana" w:hAnsi="Verdana"/>
                <w:sz w:val="20"/>
                <w:szCs w:val="20"/>
              </w:rPr>
            </w:pPr>
            <w:r w:rsidRPr="008B3608">
              <w:rPr>
                <w:rFonts w:ascii="Verdana" w:hAnsi="Verdana"/>
                <w:sz w:val="20"/>
                <w:szCs w:val="20"/>
              </w:rPr>
              <w:t xml:space="preserve">Demonstrable analytical </w:t>
            </w:r>
            <w:r w:rsidR="00034B7D" w:rsidRPr="008B3608">
              <w:rPr>
                <w:rFonts w:ascii="Verdana" w:hAnsi="Verdana"/>
                <w:sz w:val="20"/>
                <w:szCs w:val="20"/>
              </w:rPr>
              <w:t xml:space="preserve">skills </w:t>
            </w:r>
            <w:r w:rsidRPr="008B3608">
              <w:rPr>
                <w:rFonts w:ascii="Verdana" w:hAnsi="Verdana"/>
                <w:sz w:val="20"/>
                <w:szCs w:val="20"/>
              </w:rPr>
              <w:t xml:space="preserve">and </w:t>
            </w:r>
            <w:r w:rsidR="00034B7D" w:rsidRPr="008B3608">
              <w:rPr>
                <w:rFonts w:ascii="Verdana" w:hAnsi="Verdana"/>
                <w:sz w:val="20"/>
                <w:szCs w:val="20"/>
              </w:rPr>
              <w:t xml:space="preserve">a </w:t>
            </w:r>
            <w:r w:rsidRPr="008B3608">
              <w:rPr>
                <w:rFonts w:ascii="Verdana" w:hAnsi="Verdana"/>
                <w:sz w:val="20"/>
                <w:szCs w:val="20"/>
              </w:rPr>
              <w:t>systematic approach to problem solving</w:t>
            </w:r>
          </w:p>
          <w:p w:rsidR="007A6501" w:rsidRPr="008B3608" w:rsidRDefault="007A6501" w:rsidP="008B3608">
            <w:pPr>
              <w:rPr>
                <w:rFonts w:ascii="Verdana" w:hAnsi="Verdana" w:cs="Arial"/>
                <w:color w:val="000033"/>
                <w:sz w:val="20"/>
                <w:szCs w:val="20"/>
              </w:rPr>
            </w:pPr>
          </w:p>
          <w:p w:rsidR="00F25605" w:rsidRPr="008B3608" w:rsidRDefault="00034B7D" w:rsidP="008B3608">
            <w:pPr>
              <w:rPr>
                <w:rFonts w:ascii="Verdana" w:hAnsi="Verdana"/>
                <w:sz w:val="20"/>
                <w:szCs w:val="20"/>
              </w:rPr>
            </w:pPr>
            <w:r w:rsidRPr="008B3608">
              <w:rPr>
                <w:rFonts w:ascii="Verdana" w:hAnsi="Verdana"/>
                <w:sz w:val="20"/>
                <w:szCs w:val="20"/>
              </w:rPr>
              <w:t>Experience of d</w:t>
            </w:r>
            <w:r w:rsidR="007A6501" w:rsidRPr="008B3608">
              <w:rPr>
                <w:rFonts w:ascii="Verdana" w:hAnsi="Verdana"/>
                <w:sz w:val="20"/>
                <w:szCs w:val="20"/>
              </w:rPr>
              <w:t>ata management and manipulation</w:t>
            </w:r>
          </w:p>
          <w:p w:rsidR="00F25605" w:rsidRPr="008B3608" w:rsidRDefault="00F25605" w:rsidP="008B3608">
            <w:pPr>
              <w:rPr>
                <w:rFonts w:ascii="Verdana" w:hAnsi="Verdana"/>
                <w:sz w:val="20"/>
                <w:szCs w:val="20"/>
              </w:rPr>
            </w:pPr>
          </w:p>
          <w:p w:rsidR="000562AC" w:rsidRDefault="00F25605" w:rsidP="008B3608">
            <w:pPr>
              <w:rPr>
                <w:rFonts w:ascii="Verdana" w:hAnsi="Verdana"/>
                <w:sz w:val="20"/>
                <w:szCs w:val="20"/>
              </w:rPr>
            </w:pPr>
            <w:r w:rsidRPr="008B3608">
              <w:rPr>
                <w:rFonts w:ascii="Verdana" w:hAnsi="Verdana"/>
                <w:sz w:val="20"/>
                <w:szCs w:val="20"/>
              </w:rPr>
              <w:t>Good understanding of data quality issues and principles</w:t>
            </w:r>
          </w:p>
          <w:p w:rsidR="008B3608" w:rsidRPr="008B3608" w:rsidRDefault="008B3608" w:rsidP="008B3608">
            <w:pPr>
              <w:rPr>
                <w:rFonts w:ascii="Verdana" w:hAnsi="Verdana"/>
                <w:sz w:val="20"/>
                <w:szCs w:val="20"/>
              </w:rPr>
            </w:pPr>
          </w:p>
        </w:tc>
        <w:tc>
          <w:tcPr>
            <w:tcW w:w="2550" w:type="dxa"/>
          </w:tcPr>
          <w:p w:rsidR="007A6501" w:rsidRPr="008B3608" w:rsidRDefault="00AB5E19" w:rsidP="008B3608">
            <w:pPr>
              <w:spacing w:before="100" w:beforeAutospacing="1" w:after="168"/>
              <w:rPr>
                <w:rFonts w:ascii="Verdana" w:hAnsi="Verdana" w:cs="Arial"/>
                <w:color w:val="000033"/>
                <w:sz w:val="20"/>
                <w:szCs w:val="20"/>
              </w:rPr>
            </w:pPr>
            <w:r w:rsidRPr="008B3608">
              <w:rPr>
                <w:rFonts w:ascii="Verdana" w:hAnsi="Verdana" w:cs="Arial"/>
                <w:color w:val="000033"/>
                <w:sz w:val="20"/>
                <w:szCs w:val="20"/>
              </w:rPr>
              <w:t>Experience of integrating timetabling or related software with other systems</w:t>
            </w:r>
            <w:r w:rsidR="00034B7D" w:rsidRPr="008B3608">
              <w:rPr>
                <w:rFonts w:ascii="Verdana" w:hAnsi="Verdana" w:cs="Arial"/>
                <w:color w:val="000033"/>
                <w:sz w:val="20"/>
                <w:szCs w:val="20"/>
              </w:rPr>
              <w:t>, preferably within an HE environment (</w:t>
            </w:r>
            <w:proofErr w:type="spellStart"/>
            <w:r w:rsidR="00034B7D" w:rsidRPr="008B3608">
              <w:rPr>
                <w:rFonts w:ascii="Verdana" w:hAnsi="Verdana" w:cs="Arial"/>
                <w:color w:val="000033"/>
                <w:sz w:val="20"/>
                <w:szCs w:val="20"/>
              </w:rPr>
              <w:t>eg</w:t>
            </w:r>
            <w:proofErr w:type="spellEnd"/>
            <w:r w:rsidR="00034B7D" w:rsidRPr="008B3608">
              <w:rPr>
                <w:rFonts w:ascii="Verdana" w:hAnsi="Verdana" w:cs="Arial"/>
                <w:color w:val="000033"/>
                <w:sz w:val="20"/>
                <w:szCs w:val="20"/>
              </w:rPr>
              <w:t xml:space="preserve">, </w:t>
            </w:r>
            <w:r w:rsidRPr="008B3608">
              <w:rPr>
                <w:rFonts w:ascii="Verdana" w:hAnsi="Verdana" w:cs="Arial"/>
                <w:color w:val="000033"/>
                <w:sz w:val="20"/>
                <w:szCs w:val="20"/>
              </w:rPr>
              <w:t xml:space="preserve">student record systems, </w:t>
            </w:r>
            <w:r w:rsidR="006069F1" w:rsidRPr="008B3608">
              <w:rPr>
                <w:rFonts w:ascii="Verdana" w:hAnsi="Verdana" w:cs="Arial"/>
                <w:color w:val="000033"/>
                <w:sz w:val="20"/>
                <w:szCs w:val="20"/>
              </w:rPr>
              <w:t xml:space="preserve">accommodation systems, </w:t>
            </w:r>
            <w:r w:rsidR="00034B7D" w:rsidRPr="008B3608">
              <w:rPr>
                <w:rFonts w:ascii="Verdana" w:hAnsi="Verdana" w:cs="Arial"/>
                <w:color w:val="000033"/>
                <w:sz w:val="20"/>
                <w:szCs w:val="20"/>
              </w:rPr>
              <w:t xml:space="preserve">events and ticketing management, </w:t>
            </w:r>
            <w:r w:rsidRPr="008B3608">
              <w:rPr>
                <w:rFonts w:ascii="Verdana" w:hAnsi="Verdana" w:cs="Arial"/>
                <w:color w:val="000033"/>
                <w:sz w:val="20"/>
                <w:szCs w:val="20"/>
              </w:rPr>
              <w:t>etc</w:t>
            </w:r>
            <w:r w:rsidR="00034B7D" w:rsidRPr="008B3608">
              <w:rPr>
                <w:rFonts w:ascii="Verdana" w:hAnsi="Verdana" w:cs="Arial"/>
                <w:color w:val="000033"/>
                <w:sz w:val="20"/>
                <w:szCs w:val="20"/>
              </w:rPr>
              <w:t>.)</w:t>
            </w:r>
          </w:p>
          <w:p w:rsidR="00AB5E19" w:rsidRPr="008B3608" w:rsidRDefault="00AB5E19" w:rsidP="008B3608">
            <w:pPr>
              <w:spacing w:before="100" w:beforeAutospacing="1" w:after="168"/>
              <w:rPr>
                <w:rFonts w:ascii="Verdana" w:hAnsi="Verdana" w:cs="Arial"/>
                <w:sz w:val="20"/>
                <w:szCs w:val="20"/>
              </w:rPr>
            </w:pPr>
            <w:r w:rsidRPr="008B3608">
              <w:rPr>
                <w:rFonts w:ascii="Verdana" w:hAnsi="Verdana" w:cs="Arial"/>
                <w:sz w:val="20"/>
                <w:szCs w:val="20"/>
              </w:rPr>
              <w:t>Experience of space management</w:t>
            </w:r>
          </w:p>
          <w:p w:rsidR="007A6501" w:rsidRPr="008B3608" w:rsidRDefault="007A6501" w:rsidP="008B3608">
            <w:pPr>
              <w:spacing w:before="100" w:beforeAutospacing="1" w:after="168"/>
              <w:rPr>
                <w:rFonts w:ascii="Verdana" w:hAnsi="Verdana" w:cs="Arial"/>
                <w:sz w:val="20"/>
                <w:szCs w:val="20"/>
              </w:rPr>
            </w:pPr>
            <w:r w:rsidRPr="008B3608">
              <w:rPr>
                <w:rFonts w:ascii="Verdana" w:hAnsi="Verdana" w:cs="Arial"/>
                <w:sz w:val="20"/>
                <w:szCs w:val="20"/>
              </w:rPr>
              <w:t>Experience of business continuity and risk management</w:t>
            </w:r>
          </w:p>
          <w:p w:rsidR="007A6501" w:rsidRPr="008B3608" w:rsidRDefault="007A6501" w:rsidP="008B3608">
            <w:pPr>
              <w:spacing w:before="100" w:beforeAutospacing="1" w:after="168"/>
              <w:rPr>
                <w:rFonts w:ascii="Verdana" w:hAnsi="Verdana" w:cs="Arial"/>
                <w:sz w:val="20"/>
                <w:szCs w:val="20"/>
              </w:rPr>
            </w:pPr>
            <w:r w:rsidRPr="008B3608">
              <w:rPr>
                <w:rFonts w:ascii="Verdana" w:hAnsi="Verdana" w:cs="Arial"/>
                <w:sz w:val="20"/>
                <w:szCs w:val="20"/>
              </w:rPr>
              <w:t>Understanding and knowledge of space utilization and related reporting</w:t>
            </w:r>
          </w:p>
          <w:p w:rsidR="007A6501" w:rsidRPr="008B3608" w:rsidRDefault="007A6501" w:rsidP="008B3608">
            <w:pPr>
              <w:spacing w:before="100" w:beforeAutospacing="1" w:after="168"/>
              <w:rPr>
                <w:rFonts w:ascii="Verdana" w:hAnsi="Verdana" w:cs="Arial"/>
                <w:color w:val="000033"/>
                <w:sz w:val="20"/>
                <w:szCs w:val="20"/>
              </w:rPr>
            </w:pPr>
            <w:r w:rsidRPr="008B3608">
              <w:rPr>
                <w:rFonts w:ascii="Verdana" w:hAnsi="Verdana" w:cs="Arial"/>
                <w:sz w:val="20"/>
                <w:szCs w:val="20"/>
              </w:rPr>
              <w:t>Knowledge of best practice in equality and diversity</w:t>
            </w:r>
          </w:p>
          <w:p w:rsidR="00AB5E19" w:rsidRPr="008B3608" w:rsidRDefault="00AB5E19" w:rsidP="008B3608">
            <w:pPr>
              <w:rPr>
                <w:rFonts w:ascii="Verdana" w:hAnsi="Verdana" w:cs="Arial"/>
                <w:sz w:val="20"/>
                <w:szCs w:val="20"/>
              </w:rPr>
            </w:pPr>
          </w:p>
        </w:tc>
        <w:tc>
          <w:tcPr>
            <w:tcW w:w="2546" w:type="dxa"/>
          </w:tcPr>
          <w:p w:rsidR="000562AC" w:rsidRPr="008B3608" w:rsidRDefault="00F25605" w:rsidP="008B3608">
            <w:pPr>
              <w:rPr>
                <w:rFonts w:ascii="Verdana" w:hAnsi="Verdana" w:cs="Calibri"/>
                <w:sz w:val="20"/>
                <w:szCs w:val="20"/>
              </w:rPr>
            </w:pPr>
            <w:r w:rsidRPr="008B3608">
              <w:rPr>
                <w:rFonts w:ascii="Verdana" w:hAnsi="Verdana" w:cs="Calibri"/>
                <w:sz w:val="20"/>
                <w:szCs w:val="20"/>
              </w:rPr>
              <w:t>Application</w:t>
            </w:r>
            <w:r w:rsidR="00E319DA" w:rsidRPr="008B3608">
              <w:rPr>
                <w:rFonts w:ascii="Verdana" w:hAnsi="Verdana" w:cs="Calibri"/>
                <w:sz w:val="20"/>
                <w:szCs w:val="20"/>
              </w:rPr>
              <w:t>, task and interview</w:t>
            </w:r>
          </w:p>
          <w:p w:rsidR="00FE25D2" w:rsidRPr="008B3608" w:rsidRDefault="00FE25D2" w:rsidP="008B3608">
            <w:pPr>
              <w:rPr>
                <w:rFonts w:ascii="Verdana" w:hAnsi="Verdana" w:cs="Calibri"/>
                <w:sz w:val="20"/>
                <w:szCs w:val="20"/>
              </w:rPr>
            </w:pPr>
          </w:p>
          <w:p w:rsidR="00FE25D2" w:rsidRPr="008B3608" w:rsidRDefault="00FE25D2" w:rsidP="008B3608">
            <w:pPr>
              <w:rPr>
                <w:rFonts w:ascii="Verdana" w:hAnsi="Verdana" w:cs="Calibri"/>
                <w:sz w:val="20"/>
                <w:szCs w:val="20"/>
              </w:rPr>
            </w:pPr>
          </w:p>
          <w:p w:rsidR="00FE25D2" w:rsidRPr="008B3608" w:rsidRDefault="00FE25D2" w:rsidP="008B3608">
            <w:pPr>
              <w:rPr>
                <w:rFonts w:ascii="Verdana" w:hAnsi="Verdana" w:cs="Arial"/>
                <w:sz w:val="20"/>
                <w:szCs w:val="20"/>
                <w:lang w:val="en-GB"/>
              </w:rPr>
            </w:pPr>
          </w:p>
        </w:tc>
      </w:tr>
      <w:tr w:rsidR="000562AC" w:rsidRPr="008B3608" w:rsidTr="008B3608">
        <w:tc>
          <w:tcPr>
            <w:tcW w:w="3240" w:type="dxa"/>
          </w:tcPr>
          <w:p w:rsidR="000562AC" w:rsidRPr="008B3608" w:rsidRDefault="000562AC" w:rsidP="008B3608">
            <w:pPr>
              <w:rPr>
                <w:rFonts w:ascii="Verdana" w:hAnsi="Verdana" w:cs="Arial"/>
                <w:sz w:val="20"/>
                <w:szCs w:val="20"/>
                <w:lang w:val="en-GB"/>
              </w:rPr>
            </w:pPr>
            <w:r w:rsidRPr="008B3608">
              <w:rPr>
                <w:rFonts w:ascii="Verdana" w:hAnsi="Verdana" w:cs="Arial"/>
                <w:sz w:val="20"/>
                <w:szCs w:val="20"/>
                <w:lang w:val="en-GB"/>
              </w:rPr>
              <w:lastRenderedPageBreak/>
              <w:t>Competencies &amp; Skills</w:t>
            </w:r>
          </w:p>
          <w:p w:rsidR="000562AC" w:rsidRPr="008B3608" w:rsidRDefault="000562AC" w:rsidP="008B3608">
            <w:pPr>
              <w:rPr>
                <w:rFonts w:ascii="Verdana" w:hAnsi="Verdana" w:cs="Arial"/>
                <w:sz w:val="20"/>
                <w:szCs w:val="20"/>
                <w:lang w:val="en-GB"/>
              </w:rPr>
            </w:pPr>
          </w:p>
          <w:p w:rsidR="000562AC" w:rsidRPr="008B3608" w:rsidRDefault="000562AC" w:rsidP="008B3608">
            <w:pPr>
              <w:rPr>
                <w:rFonts w:ascii="Verdana" w:hAnsi="Verdana" w:cs="Arial"/>
                <w:sz w:val="20"/>
                <w:szCs w:val="20"/>
                <w:lang w:val="en-GB"/>
              </w:rPr>
            </w:pPr>
            <w:r w:rsidRPr="008B3608">
              <w:rPr>
                <w:rFonts w:ascii="Verdana" w:hAnsi="Verdana" w:cs="Arial"/>
                <w:sz w:val="20"/>
                <w:szCs w:val="20"/>
                <w:lang w:val="en-GB"/>
              </w:rPr>
              <w:t>(</w:t>
            </w:r>
            <w:r w:rsidRPr="008B3608">
              <w:rPr>
                <w:rFonts w:ascii="Verdana" w:hAnsi="Verdana" w:cs="Arial"/>
                <w:i/>
                <w:sz w:val="20"/>
                <w:szCs w:val="20"/>
                <w:lang w:val="en-GB"/>
              </w:rPr>
              <w:t xml:space="preserve">e.g. effective communication skills, initiative, flexibility, leadership </w:t>
            </w:r>
            <w:proofErr w:type="spellStart"/>
            <w:r w:rsidRPr="008B3608">
              <w:rPr>
                <w:rFonts w:ascii="Verdana" w:hAnsi="Verdana" w:cs="Arial"/>
                <w:i/>
                <w:sz w:val="20"/>
                <w:szCs w:val="20"/>
                <w:lang w:val="en-GB"/>
              </w:rPr>
              <w:t>etc</w:t>
            </w:r>
            <w:proofErr w:type="spellEnd"/>
            <w:r w:rsidRPr="008B3608">
              <w:rPr>
                <w:rFonts w:ascii="Verdana" w:hAnsi="Verdana" w:cs="Arial"/>
                <w:sz w:val="20"/>
                <w:szCs w:val="20"/>
                <w:lang w:val="en-GB"/>
              </w:rPr>
              <w:t xml:space="preserve">)   </w:t>
            </w:r>
          </w:p>
          <w:p w:rsidR="000562AC" w:rsidRPr="008B3608" w:rsidRDefault="000562AC" w:rsidP="008B3608">
            <w:pPr>
              <w:rPr>
                <w:rFonts w:ascii="Verdana" w:hAnsi="Verdana" w:cs="Arial"/>
                <w:sz w:val="20"/>
                <w:szCs w:val="20"/>
                <w:lang w:val="en-GB"/>
              </w:rPr>
            </w:pPr>
          </w:p>
        </w:tc>
        <w:tc>
          <w:tcPr>
            <w:tcW w:w="2520" w:type="dxa"/>
          </w:tcPr>
          <w:p w:rsidR="00F25605" w:rsidRPr="008B3608" w:rsidRDefault="001B36B9" w:rsidP="008B3608">
            <w:pPr>
              <w:rPr>
                <w:rFonts w:ascii="Verdana" w:hAnsi="Verdana"/>
                <w:sz w:val="20"/>
                <w:szCs w:val="20"/>
              </w:rPr>
            </w:pPr>
            <w:r w:rsidRPr="008B3608">
              <w:rPr>
                <w:rFonts w:ascii="Verdana" w:hAnsi="Verdana"/>
                <w:sz w:val="20"/>
                <w:szCs w:val="20"/>
              </w:rPr>
              <w:t xml:space="preserve">Excellent and effective </w:t>
            </w:r>
            <w:r w:rsidR="00F25605" w:rsidRPr="008B3608">
              <w:rPr>
                <w:rFonts w:ascii="Verdana" w:hAnsi="Verdana"/>
                <w:sz w:val="20"/>
                <w:szCs w:val="20"/>
              </w:rPr>
              <w:t>oral and written communication skills</w:t>
            </w:r>
            <w:r w:rsidR="00AB5E19" w:rsidRPr="008B3608">
              <w:rPr>
                <w:rFonts w:ascii="Verdana" w:hAnsi="Verdana"/>
                <w:sz w:val="20"/>
                <w:szCs w:val="20"/>
              </w:rPr>
              <w:t xml:space="preserve"> </w:t>
            </w:r>
            <w:r w:rsidR="00AB5E19" w:rsidRPr="008B3608">
              <w:rPr>
                <w:rFonts w:ascii="Verdana" w:hAnsi="Verdana" w:cs="Arial"/>
                <w:color w:val="000033"/>
                <w:sz w:val="20"/>
                <w:szCs w:val="20"/>
              </w:rPr>
              <w:t>with ability to clearly identify most important concerns</w:t>
            </w:r>
          </w:p>
          <w:p w:rsidR="00E319DA" w:rsidRPr="008B3608" w:rsidRDefault="00E319DA" w:rsidP="008B3608">
            <w:pPr>
              <w:rPr>
                <w:rFonts w:ascii="Verdana" w:hAnsi="Verdana" w:cs="Calibri"/>
                <w:sz w:val="20"/>
                <w:szCs w:val="20"/>
              </w:rPr>
            </w:pPr>
          </w:p>
          <w:p w:rsidR="001B36B9" w:rsidRPr="008B3608" w:rsidRDefault="001B36B9" w:rsidP="008B3608">
            <w:pPr>
              <w:rPr>
                <w:rFonts w:ascii="Verdana" w:hAnsi="Verdana" w:cs="Calibri"/>
                <w:sz w:val="20"/>
                <w:szCs w:val="20"/>
              </w:rPr>
            </w:pPr>
            <w:r w:rsidRPr="008B3608">
              <w:rPr>
                <w:rFonts w:ascii="Verdana" w:hAnsi="Verdana" w:cs="Calibri"/>
                <w:sz w:val="20"/>
                <w:szCs w:val="20"/>
              </w:rPr>
              <w:t>Excellent customer focus</w:t>
            </w:r>
          </w:p>
          <w:p w:rsidR="00AB5E19" w:rsidRPr="008B3608" w:rsidRDefault="00AB5E19" w:rsidP="008B3608">
            <w:pPr>
              <w:rPr>
                <w:rFonts w:ascii="Verdana" w:hAnsi="Verdana" w:cs="Calibri"/>
                <w:sz w:val="20"/>
                <w:szCs w:val="20"/>
              </w:rPr>
            </w:pPr>
          </w:p>
          <w:p w:rsidR="00AB5E19" w:rsidRPr="008B3608" w:rsidRDefault="00AB5E19" w:rsidP="008B3608">
            <w:pPr>
              <w:rPr>
                <w:rFonts w:ascii="Verdana" w:hAnsi="Verdana" w:cs="Calibri"/>
                <w:sz w:val="20"/>
                <w:szCs w:val="20"/>
              </w:rPr>
            </w:pPr>
            <w:r w:rsidRPr="008B3608">
              <w:rPr>
                <w:rFonts w:ascii="Verdana" w:hAnsi="Verdana" w:cs="Arial"/>
                <w:color w:val="000033"/>
                <w:sz w:val="20"/>
                <w:szCs w:val="20"/>
              </w:rPr>
              <w:t xml:space="preserve">Accuracy and excellent </w:t>
            </w:r>
            <w:proofErr w:type="spellStart"/>
            <w:r w:rsidRPr="008B3608">
              <w:rPr>
                <w:rFonts w:ascii="Verdana" w:hAnsi="Verdana" w:cs="Arial"/>
                <w:color w:val="000033"/>
                <w:sz w:val="20"/>
                <w:szCs w:val="20"/>
              </w:rPr>
              <w:t>organisational</w:t>
            </w:r>
            <w:proofErr w:type="spellEnd"/>
            <w:r w:rsidRPr="008B3608">
              <w:rPr>
                <w:rFonts w:ascii="Verdana" w:hAnsi="Verdana" w:cs="Arial"/>
                <w:color w:val="000033"/>
                <w:sz w:val="20"/>
                <w:szCs w:val="20"/>
              </w:rPr>
              <w:t xml:space="preserve"> skills</w:t>
            </w:r>
          </w:p>
          <w:p w:rsidR="001B36B9" w:rsidRPr="008B3608" w:rsidRDefault="001B36B9" w:rsidP="008B3608">
            <w:pPr>
              <w:rPr>
                <w:rFonts w:ascii="Verdana" w:hAnsi="Verdana" w:cs="Calibri"/>
                <w:sz w:val="20"/>
                <w:szCs w:val="20"/>
              </w:rPr>
            </w:pPr>
          </w:p>
          <w:p w:rsidR="00E319DA" w:rsidRPr="008B3608" w:rsidRDefault="00034B7D" w:rsidP="008B3608">
            <w:pPr>
              <w:rPr>
                <w:rFonts w:ascii="Verdana" w:hAnsi="Verdana" w:cs="Calibri"/>
                <w:sz w:val="20"/>
                <w:szCs w:val="20"/>
              </w:rPr>
            </w:pPr>
            <w:r w:rsidRPr="008B3608">
              <w:rPr>
                <w:rFonts w:ascii="Verdana" w:hAnsi="Verdana" w:cs="Calibri"/>
                <w:sz w:val="20"/>
                <w:szCs w:val="20"/>
              </w:rPr>
              <w:t>A</w:t>
            </w:r>
            <w:r w:rsidR="00E319DA" w:rsidRPr="008B3608">
              <w:rPr>
                <w:rFonts w:ascii="Verdana" w:hAnsi="Verdana" w:cs="Calibri"/>
                <w:sz w:val="20"/>
                <w:szCs w:val="20"/>
              </w:rPr>
              <w:t>bility to interact effectively and engage with all</w:t>
            </w:r>
          </w:p>
          <w:p w:rsidR="00AB5E19" w:rsidRPr="008B3608" w:rsidRDefault="00AB5E19" w:rsidP="008B3608">
            <w:pPr>
              <w:rPr>
                <w:rFonts w:ascii="Verdana" w:hAnsi="Verdana" w:cs="Calibri"/>
                <w:sz w:val="20"/>
                <w:szCs w:val="20"/>
              </w:rPr>
            </w:pPr>
          </w:p>
          <w:p w:rsidR="00AB5E19" w:rsidRPr="008B3608" w:rsidRDefault="00AB5E19" w:rsidP="008B3608">
            <w:pPr>
              <w:rPr>
                <w:rFonts w:ascii="Verdana" w:hAnsi="Verdana" w:cs="Arial"/>
                <w:color w:val="000033"/>
                <w:sz w:val="20"/>
                <w:szCs w:val="20"/>
              </w:rPr>
            </w:pPr>
            <w:r w:rsidRPr="008B3608">
              <w:rPr>
                <w:rFonts w:ascii="Verdana" w:hAnsi="Verdana" w:cs="Arial"/>
                <w:color w:val="000033"/>
                <w:sz w:val="20"/>
                <w:szCs w:val="20"/>
              </w:rPr>
              <w:t>Excellent people skills remaining calm, professional and courteous under pressure</w:t>
            </w:r>
          </w:p>
          <w:p w:rsidR="006909CF" w:rsidRPr="008B3608" w:rsidRDefault="006909CF" w:rsidP="008B3608">
            <w:pPr>
              <w:rPr>
                <w:rFonts w:ascii="Verdana" w:hAnsi="Verdana" w:cs="Arial"/>
                <w:color w:val="000033"/>
                <w:sz w:val="20"/>
                <w:szCs w:val="20"/>
              </w:rPr>
            </w:pPr>
          </w:p>
          <w:p w:rsidR="006909CF" w:rsidRPr="008B3608" w:rsidRDefault="006909CF" w:rsidP="008B3608">
            <w:pPr>
              <w:rPr>
                <w:rFonts w:ascii="Verdana" w:hAnsi="Verdana"/>
                <w:sz w:val="20"/>
                <w:szCs w:val="20"/>
              </w:rPr>
            </w:pPr>
            <w:r w:rsidRPr="008B3608">
              <w:rPr>
                <w:rFonts w:ascii="Verdana" w:hAnsi="Verdana"/>
                <w:sz w:val="20"/>
                <w:szCs w:val="20"/>
              </w:rPr>
              <w:t>Excellent IT Skills, in particular Microsoft Excel and MS Access</w:t>
            </w:r>
          </w:p>
          <w:p w:rsidR="007A6501" w:rsidRPr="008B3608" w:rsidRDefault="007A6501" w:rsidP="008B3608">
            <w:pPr>
              <w:rPr>
                <w:rFonts w:ascii="Verdana" w:hAnsi="Verdana" w:cs="Arial"/>
                <w:color w:val="000033"/>
                <w:sz w:val="20"/>
                <w:szCs w:val="20"/>
              </w:rPr>
            </w:pPr>
          </w:p>
          <w:p w:rsidR="000562AC" w:rsidRPr="008B3608" w:rsidRDefault="007A6501" w:rsidP="008B3608">
            <w:pPr>
              <w:rPr>
                <w:rFonts w:ascii="Verdana" w:hAnsi="Verdana" w:cs="Calibri"/>
                <w:sz w:val="20"/>
                <w:szCs w:val="20"/>
              </w:rPr>
            </w:pPr>
            <w:r w:rsidRPr="008B3608">
              <w:rPr>
                <w:rFonts w:ascii="Verdana" w:hAnsi="Verdana" w:cs="Arial"/>
                <w:color w:val="000033"/>
                <w:sz w:val="20"/>
                <w:szCs w:val="20"/>
              </w:rPr>
              <w:t>Ability to lead a team and work as a</w:t>
            </w:r>
            <w:r w:rsidR="00034B7D" w:rsidRPr="008B3608">
              <w:rPr>
                <w:rFonts w:ascii="Verdana" w:hAnsi="Verdana" w:cs="Arial"/>
                <w:color w:val="000033"/>
                <w:sz w:val="20"/>
                <w:szCs w:val="20"/>
              </w:rPr>
              <w:t xml:space="preserve"> flexible</w:t>
            </w:r>
            <w:r w:rsidRPr="008B3608">
              <w:rPr>
                <w:rFonts w:ascii="Verdana" w:hAnsi="Verdana" w:cs="Arial"/>
                <w:color w:val="000033"/>
                <w:sz w:val="20"/>
                <w:szCs w:val="20"/>
              </w:rPr>
              <w:t xml:space="preserve"> team member</w:t>
            </w:r>
          </w:p>
        </w:tc>
        <w:tc>
          <w:tcPr>
            <w:tcW w:w="2550" w:type="dxa"/>
          </w:tcPr>
          <w:p w:rsidR="000562AC" w:rsidRPr="008B3608" w:rsidRDefault="00F25605" w:rsidP="008B3608">
            <w:pPr>
              <w:rPr>
                <w:rFonts w:ascii="Verdana" w:hAnsi="Verdana" w:cs="Arial"/>
                <w:sz w:val="20"/>
                <w:szCs w:val="20"/>
              </w:rPr>
            </w:pPr>
            <w:r w:rsidRPr="008B3608">
              <w:rPr>
                <w:rFonts w:ascii="Verdana" w:hAnsi="Verdana" w:cs="Arial"/>
                <w:sz w:val="20"/>
                <w:szCs w:val="20"/>
              </w:rPr>
              <w:t xml:space="preserve">Ability to create and write ad hoc reports  </w:t>
            </w:r>
            <w:r w:rsidR="00034B7D" w:rsidRPr="008B3608">
              <w:rPr>
                <w:rFonts w:ascii="Verdana" w:hAnsi="Verdana" w:cs="Arial"/>
                <w:sz w:val="20"/>
                <w:szCs w:val="20"/>
              </w:rPr>
              <w:t xml:space="preserve">referencing </w:t>
            </w:r>
            <w:r w:rsidRPr="008B3608">
              <w:rPr>
                <w:rFonts w:ascii="Verdana" w:hAnsi="Verdana" w:cs="Arial"/>
                <w:sz w:val="20"/>
                <w:szCs w:val="20"/>
              </w:rPr>
              <w:t>relational databases</w:t>
            </w:r>
            <w:r w:rsidR="001B36B9" w:rsidRPr="008B3608">
              <w:rPr>
                <w:rFonts w:ascii="Verdana" w:hAnsi="Verdana" w:cs="Arial"/>
                <w:sz w:val="20"/>
                <w:szCs w:val="20"/>
              </w:rPr>
              <w:t xml:space="preserve"> and complex data sets</w:t>
            </w:r>
          </w:p>
        </w:tc>
        <w:tc>
          <w:tcPr>
            <w:tcW w:w="2546" w:type="dxa"/>
          </w:tcPr>
          <w:p w:rsidR="000562AC" w:rsidRPr="008B3608" w:rsidRDefault="00E319DA" w:rsidP="008B3608">
            <w:pPr>
              <w:rPr>
                <w:rFonts w:ascii="Verdana" w:hAnsi="Verdana" w:cs="Arial"/>
                <w:sz w:val="20"/>
                <w:szCs w:val="20"/>
                <w:lang w:val="en-GB"/>
              </w:rPr>
            </w:pPr>
            <w:r w:rsidRPr="008B3608">
              <w:rPr>
                <w:rFonts w:ascii="Verdana" w:hAnsi="Verdana" w:cs="Calibri"/>
                <w:sz w:val="20"/>
                <w:szCs w:val="20"/>
              </w:rPr>
              <w:t xml:space="preserve">Application, </w:t>
            </w:r>
            <w:r w:rsidR="006909CF" w:rsidRPr="008B3608">
              <w:rPr>
                <w:rFonts w:ascii="Verdana" w:hAnsi="Verdana" w:cs="Calibri"/>
                <w:sz w:val="20"/>
                <w:szCs w:val="20"/>
              </w:rPr>
              <w:t xml:space="preserve">task, </w:t>
            </w:r>
            <w:r w:rsidRPr="008B3608">
              <w:rPr>
                <w:rFonts w:ascii="Verdana" w:hAnsi="Verdana" w:cs="Calibri"/>
                <w:sz w:val="20"/>
                <w:szCs w:val="20"/>
              </w:rPr>
              <w:t>interview, references</w:t>
            </w:r>
          </w:p>
        </w:tc>
      </w:tr>
      <w:tr w:rsidR="000562AC" w:rsidRPr="008B3608" w:rsidTr="008B3608">
        <w:tc>
          <w:tcPr>
            <w:tcW w:w="3240" w:type="dxa"/>
          </w:tcPr>
          <w:p w:rsidR="000562AC" w:rsidRPr="008B3608" w:rsidRDefault="000562AC" w:rsidP="008B3608">
            <w:pPr>
              <w:rPr>
                <w:rFonts w:ascii="Verdana" w:hAnsi="Verdana" w:cs="Arial"/>
                <w:sz w:val="20"/>
                <w:szCs w:val="20"/>
                <w:lang w:val="en-GB"/>
              </w:rPr>
            </w:pPr>
            <w:r w:rsidRPr="008B3608">
              <w:rPr>
                <w:rFonts w:ascii="Verdana" w:hAnsi="Verdana" w:cs="Arial"/>
                <w:sz w:val="20"/>
                <w:szCs w:val="20"/>
                <w:lang w:val="en-GB"/>
              </w:rPr>
              <w:t xml:space="preserve">Other Attributes/Abilities </w:t>
            </w:r>
          </w:p>
          <w:p w:rsidR="000562AC" w:rsidRPr="008B3608" w:rsidRDefault="000562AC" w:rsidP="008B3608">
            <w:pPr>
              <w:rPr>
                <w:rFonts w:ascii="Verdana" w:hAnsi="Verdana" w:cs="Arial"/>
                <w:sz w:val="20"/>
                <w:szCs w:val="20"/>
                <w:lang w:val="en-GB"/>
              </w:rPr>
            </w:pPr>
          </w:p>
          <w:p w:rsidR="000562AC" w:rsidRPr="008B3608" w:rsidRDefault="000562AC" w:rsidP="008B3608">
            <w:pPr>
              <w:rPr>
                <w:rFonts w:ascii="Verdana" w:hAnsi="Verdana" w:cs="Arial"/>
                <w:sz w:val="20"/>
                <w:szCs w:val="20"/>
                <w:lang w:val="en-GB"/>
              </w:rPr>
            </w:pPr>
          </w:p>
        </w:tc>
        <w:tc>
          <w:tcPr>
            <w:tcW w:w="2520" w:type="dxa"/>
          </w:tcPr>
          <w:p w:rsidR="00E319DA" w:rsidRPr="008B3608" w:rsidRDefault="00F25605" w:rsidP="008B3608">
            <w:pPr>
              <w:rPr>
                <w:rFonts w:ascii="Verdana" w:hAnsi="Verdana" w:cs="Calibri"/>
                <w:sz w:val="20"/>
                <w:szCs w:val="20"/>
              </w:rPr>
            </w:pPr>
            <w:r w:rsidRPr="008B3608">
              <w:rPr>
                <w:rFonts w:ascii="Verdana" w:hAnsi="Verdana" w:cs="Calibri"/>
                <w:sz w:val="20"/>
                <w:szCs w:val="20"/>
              </w:rPr>
              <w:t>Clear communicator with the ability to convey concepts and materials to</w:t>
            </w:r>
            <w:r w:rsidR="001B36B9" w:rsidRPr="008B3608">
              <w:rPr>
                <w:rFonts w:ascii="Verdana" w:hAnsi="Verdana" w:cs="Calibri"/>
                <w:sz w:val="20"/>
                <w:szCs w:val="20"/>
              </w:rPr>
              <w:t xml:space="preserve"> others in an audience-targeted and accessible manner</w:t>
            </w:r>
          </w:p>
          <w:p w:rsidR="00AB5E19" w:rsidRPr="008B3608" w:rsidRDefault="00AB5E19" w:rsidP="008B3608">
            <w:pPr>
              <w:rPr>
                <w:rFonts w:ascii="Verdana" w:hAnsi="Verdana" w:cs="Arial"/>
                <w:color w:val="000033"/>
                <w:sz w:val="20"/>
                <w:szCs w:val="20"/>
              </w:rPr>
            </w:pPr>
          </w:p>
          <w:p w:rsidR="00AB5E19" w:rsidRPr="008B3608" w:rsidRDefault="00AB5E19" w:rsidP="008B3608">
            <w:pPr>
              <w:rPr>
                <w:rFonts w:ascii="Verdana" w:hAnsi="Verdana" w:cs="Arial"/>
                <w:color w:val="000033"/>
                <w:sz w:val="20"/>
                <w:szCs w:val="20"/>
              </w:rPr>
            </w:pPr>
            <w:r w:rsidRPr="008B3608">
              <w:rPr>
                <w:rFonts w:ascii="Verdana" w:hAnsi="Verdana" w:cs="Arial"/>
                <w:color w:val="000033"/>
                <w:sz w:val="20"/>
                <w:szCs w:val="20"/>
              </w:rPr>
              <w:t>Confiden</w:t>
            </w:r>
            <w:r w:rsidR="00034B7D" w:rsidRPr="008B3608">
              <w:rPr>
                <w:rFonts w:ascii="Verdana" w:hAnsi="Verdana" w:cs="Arial"/>
                <w:color w:val="000033"/>
                <w:sz w:val="20"/>
                <w:szCs w:val="20"/>
              </w:rPr>
              <w:t>ce in dealing</w:t>
            </w:r>
            <w:r w:rsidRPr="008B3608">
              <w:rPr>
                <w:rFonts w:ascii="Verdana" w:hAnsi="Verdana" w:cs="Arial"/>
                <w:color w:val="000033"/>
                <w:sz w:val="20"/>
                <w:szCs w:val="20"/>
              </w:rPr>
              <w:t xml:space="preserve"> with high pressure negotiations and conflict</w:t>
            </w:r>
          </w:p>
          <w:p w:rsidR="00AB5E19" w:rsidRPr="008B3608" w:rsidRDefault="00AB5E19" w:rsidP="008B3608">
            <w:pPr>
              <w:rPr>
                <w:rFonts w:ascii="Verdana" w:hAnsi="Verdana" w:cs="Arial"/>
                <w:color w:val="000033"/>
                <w:sz w:val="20"/>
                <w:szCs w:val="20"/>
              </w:rPr>
            </w:pPr>
          </w:p>
          <w:p w:rsidR="00AB5E19" w:rsidRPr="008B3608" w:rsidRDefault="00AB5E19" w:rsidP="008B3608">
            <w:pPr>
              <w:rPr>
                <w:rFonts w:ascii="Verdana" w:hAnsi="Verdana" w:cs="Arial"/>
                <w:color w:val="000033"/>
                <w:sz w:val="20"/>
                <w:szCs w:val="20"/>
              </w:rPr>
            </w:pPr>
            <w:r w:rsidRPr="008B3608">
              <w:rPr>
                <w:rFonts w:ascii="Verdana" w:hAnsi="Verdana" w:cs="Arial"/>
                <w:color w:val="000033"/>
                <w:sz w:val="20"/>
                <w:szCs w:val="20"/>
              </w:rPr>
              <w:t>Analytical and solution focused</w:t>
            </w:r>
            <w:r w:rsidR="00034B7D" w:rsidRPr="008B3608">
              <w:rPr>
                <w:rFonts w:ascii="Verdana" w:hAnsi="Verdana" w:cs="Arial"/>
                <w:color w:val="000033"/>
                <w:sz w:val="20"/>
                <w:szCs w:val="20"/>
              </w:rPr>
              <w:t xml:space="preserve"> approach to tasks</w:t>
            </w:r>
          </w:p>
          <w:p w:rsidR="00AB5E19" w:rsidRPr="008B3608" w:rsidRDefault="00AB5E19" w:rsidP="008B3608">
            <w:pPr>
              <w:rPr>
                <w:rFonts w:ascii="Verdana" w:hAnsi="Verdana" w:cs="Arial"/>
                <w:color w:val="000033"/>
                <w:sz w:val="20"/>
                <w:szCs w:val="20"/>
              </w:rPr>
            </w:pPr>
          </w:p>
          <w:p w:rsidR="00AB5E19" w:rsidRPr="008B3608" w:rsidRDefault="00AB5E19" w:rsidP="008B3608">
            <w:pPr>
              <w:rPr>
                <w:rFonts w:ascii="Verdana" w:hAnsi="Verdana" w:cs="Calibri"/>
                <w:sz w:val="20"/>
                <w:szCs w:val="20"/>
              </w:rPr>
            </w:pPr>
            <w:r w:rsidRPr="008B3608">
              <w:rPr>
                <w:rFonts w:ascii="Verdana" w:hAnsi="Verdana" w:cs="Arial"/>
                <w:color w:val="000033"/>
                <w:sz w:val="20"/>
                <w:szCs w:val="20"/>
              </w:rPr>
              <w:t>Demonstrable interest in continuing professional development</w:t>
            </w:r>
          </w:p>
          <w:p w:rsidR="00AB5E19" w:rsidRPr="008B3608" w:rsidRDefault="00AB5E19" w:rsidP="008B3608">
            <w:pPr>
              <w:rPr>
                <w:rFonts w:ascii="Verdana" w:hAnsi="Verdana" w:cs="Calibri"/>
                <w:sz w:val="20"/>
                <w:szCs w:val="20"/>
              </w:rPr>
            </w:pPr>
          </w:p>
          <w:p w:rsidR="000562AC" w:rsidRPr="008B3608" w:rsidRDefault="00E319DA" w:rsidP="008B3608">
            <w:pPr>
              <w:rPr>
                <w:rFonts w:ascii="Verdana" w:hAnsi="Verdana" w:cs="Calibri"/>
                <w:sz w:val="20"/>
                <w:szCs w:val="20"/>
              </w:rPr>
            </w:pPr>
            <w:r w:rsidRPr="008B3608">
              <w:rPr>
                <w:rFonts w:ascii="Verdana" w:hAnsi="Verdana" w:cs="Calibri"/>
                <w:sz w:val="20"/>
                <w:szCs w:val="20"/>
              </w:rPr>
              <w:t>Resilient individual with a ‘can do’ attitude and personal drive to achieve results</w:t>
            </w:r>
            <w:r w:rsidR="001B36B9" w:rsidRPr="008B3608">
              <w:rPr>
                <w:rFonts w:ascii="Verdana" w:hAnsi="Verdana" w:cs="Calibri"/>
                <w:sz w:val="20"/>
                <w:szCs w:val="20"/>
              </w:rPr>
              <w:t xml:space="preserve"> within a team environment</w:t>
            </w:r>
          </w:p>
          <w:p w:rsidR="00AB5E19" w:rsidRDefault="00AB5E19" w:rsidP="008B3608">
            <w:pPr>
              <w:rPr>
                <w:rFonts w:ascii="Verdana" w:hAnsi="Verdana" w:cs="Calibri"/>
                <w:sz w:val="20"/>
                <w:szCs w:val="20"/>
              </w:rPr>
            </w:pPr>
          </w:p>
          <w:p w:rsidR="008B3608" w:rsidRPr="008B3608" w:rsidRDefault="008B3608" w:rsidP="008B3608">
            <w:pPr>
              <w:rPr>
                <w:rFonts w:ascii="Verdana" w:hAnsi="Verdana" w:cs="Calibri"/>
                <w:sz w:val="20"/>
                <w:szCs w:val="20"/>
              </w:rPr>
            </w:pPr>
          </w:p>
          <w:p w:rsidR="00AB5E19" w:rsidRPr="008B3608" w:rsidRDefault="00AB5E19" w:rsidP="008B3608">
            <w:pPr>
              <w:rPr>
                <w:rFonts w:ascii="Verdana" w:hAnsi="Verdana" w:cs="Arial"/>
                <w:sz w:val="20"/>
                <w:szCs w:val="20"/>
                <w:lang w:val="en-GB"/>
              </w:rPr>
            </w:pPr>
            <w:r w:rsidRPr="008B3608">
              <w:rPr>
                <w:rFonts w:ascii="Verdana" w:hAnsi="Verdana" w:cs="Arial"/>
                <w:color w:val="000033"/>
                <w:sz w:val="20"/>
                <w:szCs w:val="20"/>
              </w:rPr>
              <w:lastRenderedPageBreak/>
              <w:t>Clear and reasoned commitment to work in this role at the University</w:t>
            </w:r>
          </w:p>
        </w:tc>
        <w:tc>
          <w:tcPr>
            <w:tcW w:w="2550" w:type="dxa"/>
          </w:tcPr>
          <w:p w:rsidR="000562AC" w:rsidRPr="008B3608" w:rsidRDefault="00F25605" w:rsidP="008B3608">
            <w:pPr>
              <w:rPr>
                <w:rFonts w:ascii="Verdana" w:hAnsi="Verdana" w:cs="Arial"/>
                <w:sz w:val="20"/>
                <w:szCs w:val="20"/>
                <w:lang w:val="en-GB"/>
              </w:rPr>
            </w:pPr>
            <w:r w:rsidRPr="008B3608">
              <w:rPr>
                <w:rFonts w:ascii="Verdana" w:hAnsi="Verdana" w:cs="Arial"/>
                <w:sz w:val="20"/>
                <w:szCs w:val="20"/>
                <w:lang w:val="en-GB"/>
              </w:rPr>
              <w:lastRenderedPageBreak/>
              <w:t>Teaching</w:t>
            </w:r>
            <w:r w:rsidR="00AB5E19" w:rsidRPr="008B3608">
              <w:rPr>
                <w:rFonts w:ascii="Verdana" w:hAnsi="Verdana" w:cs="Arial"/>
                <w:sz w:val="20"/>
                <w:szCs w:val="20"/>
                <w:lang w:val="en-GB"/>
              </w:rPr>
              <w:t>/training</w:t>
            </w:r>
            <w:r w:rsidRPr="008B3608">
              <w:rPr>
                <w:rFonts w:ascii="Verdana" w:hAnsi="Verdana" w:cs="Arial"/>
                <w:sz w:val="20"/>
                <w:szCs w:val="20"/>
                <w:lang w:val="en-GB"/>
              </w:rPr>
              <w:t xml:space="preserve"> experience</w:t>
            </w:r>
          </w:p>
        </w:tc>
        <w:tc>
          <w:tcPr>
            <w:tcW w:w="2546" w:type="dxa"/>
          </w:tcPr>
          <w:p w:rsidR="000562AC" w:rsidRPr="008B3608" w:rsidRDefault="00E319DA" w:rsidP="008B3608">
            <w:pPr>
              <w:jc w:val="both"/>
              <w:rPr>
                <w:rFonts w:ascii="Verdana" w:hAnsi="Verdana" w:cs="Arial"/>
                <w:sz w:val="20"/>
                <w:szCs w:val="20"/>
                <w:lang w:val="en-GB"/>
              </w:rPr>
            </w:pPr>
            <w:r w:rsidRPr="008B3608">
              <w:rPr>
                <w:rFonts w:ascii="Verdana" w:hAnsi="Verdana" w:cs="Calibri"/>
                <w:sz w:val="20"/>
                <w:szCs w:val="20"/>
              </w:rPr>
              <w:t>Interview, references</w:t>
            </w:r>
          </w:p>
        </w:tc>
      </w:tr>
    </w:tbl>
    <w:p w:rsidR="000562AC" w:rsidRPr="008B3608" w:rsidRDefault="000562AC" w:rsidP="008B3608">
      <w:pPr>
        <w:ind w:left="-720"/>
        <w:jc w:val="both"/>
        <w:rPr>
          <w:rFonts w:ascii="Verdana" w:hAnsi="Verdana" w:cs="Arial"/>
          <w:sz w:val="20"/>
          <w:szCs w:val="20"/>
          <w:lang w:val="en-GB"/>
        </w:rPr>
      </w:pPr>
    </w:p>
    <w:p w:rsidR="000562AC" w:rsidRPr="008B3608" w:rsidRDefault="000562AC" w:rsidP="008B3608">
      <w:pPr>
        <w:ind w:left="-720"/>
        <w:jc w:val="both"/>
        <w:rPr>
          <w:rFonts w:ascii="Verdana" w:hAnsi="Verdana" w:cs="Arial"/>
          <w:sz w:val="20"/>
          <w:szCs w:val="20"/>
          <w:lang w:val="en-GB"/>
        </w:rPr>
      </w:pPr>
    </w:p>
    <w:p w:rsidR="000562AC" w:rsidRPr="008B3608" w:rsidRDefault="000562AC" w:rsidP="008B3608">
      <w:pPr>
        <w:ind w:left="-1080" w:right="-1074"/>
        <w:jc w:val="both"/>
        <w:rPr>
          <w:rFonts w:ascii="Verdana" w:hAnsi="Verdana" w:cs="Arial"/>
          <w:sz w:val="20"/>
          <w:szCs w:val="20"/>
          <w:lang w:val="en-GB"/>
        </w:rPr>
      </w:pPr>
      <w:r w:rsidRPr="008B3608">
        <w:rPr>
          <w:rFonts w:ascii="Verdana" w:hAnsi="Verdana" w:cs="Arial"/>
          <w:b/>
          <w:sz w:val="20"/>
          <w:szCs w:val="20"/>
          <w:lang w:val="en-GB"/>
        </w:rPr>
        <w:t>Essential Criteria</w:t>
      </w:r>
      <w:r w:rsidRPr="008B3608">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rsidR="000562AC" w:rsidRPr="008B3608" w:rsidRDefault="000562AC" w:rsidP="008B3608">
      <w:pPr>
        <w:ind w:left="-1080" w:right="-1074"/>
        <w:jc w:val="both"/>
        <w:rPr>
          <w:rFonts w:ascii="Verdana" w:hAnsi="Verdana" w:cs="Arial"/>
          <w:sz w:val="20"/>
          <w:szCs w:val="20"/>
          <w:lang w:val="en-GB"/>
        </w:rPr>
      </w:pPr>
    </w:p>
    <w:p w:rsidR="000562AC" w:rsidRPr="008B3608" w:rsidRDefault="000562AC" w:rsidP="008B3608">
      <w:pPr>
        <w:ind w:left="-1080" w:right="-1074"/>
        <w:jc w:val="both"/>
        <w:rPr>
          <w:rFonts w:ascii="Verdana" w:hAnsi="Verdana" w:cs="Arial"/>
          <w:sz w:val="20"/>
          <w:szCs w:val="20"/>
          <w:lang w:val="en-GB"/>
        </w:rPr>
      </w:pPr>
      <w:proofErr w:type="gramStart"/>
      <w:r w:rsidRPr="008B3608">
        <w:rPr>
          <w:rFonts w:ascii="Verdana" w:hAnsi="Verdana" w:cs="Arial"/>
          <w:b/>
          <w:sz w:val="20"/>
          <w:szCs w:val="20"/>
          <w:lang w:val="en-GB"/>
        </w:rPr>
        <w:t>Desirable Criteria</w:t>
      </w:r>
      <w:r w:rsidRPr="008B3608">
        <w:rPr>
          <w:rFonts w:ascii="Verdana" w:hAnsi="Verdana" w:cs="Arial"/>
          <w:sz w:val="20"/>
          <w:szCs w:val="20"/>
          <w:lang w:val="en-GB"/>
        </w:rPr>
        <w:t xml:space="preserve"> – requirements which would be useful for the candidate to hold.</w:t>
      </w:r>
      <w:proofErr w:type="gramEnd"/>
      <w:r w:rsidRPr="008B3608">
        <w:rPr>
          <w:rFonts w:ascii="Verdana" w:hAnsi="Verdana" w:cs="Arial"/>
          <w:sz w:val="20"/>
          <w:szCs w:val="20"/>
          <w:lang w:val="en-GB"/>
        </w:rPr>
        <w:t xml:space="preserve">  When short listing, these criteria will be considered when more than one applicant meets the essential requirements.  </w:t>
      </w:r>
    </w:p>
    <w:p w:rsidR="000562AC" w:rsidRPr="008B3608" w:rsidRDefault="000562AC" w:rsidP="008B3608">
      <w:pPr>
        <w:ind w:left="-1080" w:right="-1074"/>
        <w:jc w:val="both"/>
        <w:rPr>
          <w:rFonts w:ascii="Verdana" w:hAnsi="Verdana"/>
          <w:sz w:val="20"/>
          <w:szCs w:val="20"/>
          <w:lang w:val="en-GB"/>
        </w:rPr>
      </w:pPr>
    </w:p>
    <w:p w:rsidR="000562AC" w:rsidRPr="008B3608" w:rsidRDefault="000562AC" w:rsidP="008B3608">
      <w:pPr>
        <w:ind w:left="-1080" w:right="-1074"/>
        <w:jc w:val="both"/>
        <w:rPr>
          <w:rFonts w:ascii="Verdana" w:hAnsi="Verdana"/>
          <w:sz w:val="20"/>
          <w:szCs w:val="20"/>
          <w:lang w:val="en-GB"/>
        </w:rPr>
      </w:pPr>
    </w:p>
    <w:p w:rsidR="000562AC" w:rsidRPr="008B3608" w:rsidRDefault="000562AC" w:rsidP="008B3608">
      <w:pPr>
        <w:ind w:left="-1080" w:right="-1074"/>
        <w:jc w:val="both"/>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8B3608" w:rsidTr="007568E9">
        <w:tc>
          <w:tcPr>
            <w:tcW w:w="10620" w:type="dxa"/>
            <w:shd w:val="clear" w:color="auto" w:fill="CCCCCC"/>
          </w:tcPr>
          <w:p w:rsidR="000562AC" w:rsidRPr="008B3608" w:rsidRDefault="000562AC" w:rsidP="008B3608">
            <w:pPr>
              <w:jc w:val="both"/>
              <w:rPr>
                <w:rFonts w:ascii="Verdana" w:hAnsi="Verdana" w:cs="Arial"/>
                <w:b/>
                <w:sz w:val="20"/>
                <w:szCs w:val="20"/>
                <w:lang w:val="en-GB"/>
              </w:rPr>
            </w:pPr>
            <w:r w:rsidRPr="008B3608">
              <w:rPr>
                <w:rFonts w:ascii="Verdana" w:hAnsi="Verdana"/>
                <w:sz w:val="20"/>
                <w:szCs w:val="20"/>
              </w:rPr>
              <w:br w:type="page"/>
            </w:r>
            <w:r w:rsidRPr="008B3608">
              <w:rPr>
                <w:rFonts w:ascii="Verdana" w:hAnsi="Verdana" w:cs="Arial"/>
                <w:sz w:val="20"/>
                <w:szCs w:val="20"/>
                <w:lang w:val="en-GB"/>
              </w:rPr>
              <w:br w:type="page"/>
            </w:r>
            <w:r w:rsidRPr="008B3608">
              <w:rPr>
                <w:rFonts w:ascii="Verdana" w:hAnsi="Verdana" w:cs="Arial"/>
                <w:b/>
                <w:sz w:val="20"/>
                <w:szCs w:val="20"/>
                <w:lang w:val="en-GB"/>
              </w:rPr>
              <w:t xml:space="preserve">Other Information  </w:t>
            </w:r>
          </w:p>
        </w:tc>
      </w:tr>
    </w:tbl>
    <w:p w:rsidR="000562AC" w:rsidRPr="008B3608" w:rsidRDefault="000562AC" w:rsidP="008B3608">
      <w:pPr>
        <w:ind w:left="-1080"/>
        <w:jc w:val="both"/>
        <w:rPr>
          <w:rFonts w:ascii="Verdana" w:hAnsi="Verdana" w:cs="Arial"/>
          <w:sz w:val="20"/>
          <w:szCs w:val="20"/>
          <w:lang w:val="en-GB"/>
        </w:rPr>
      </w:pPr>
    </w:p>
    <w:p w:rsidR="000562AC" w:rsidRPr="008B3608" w:rsidRDefault="000562AC" w:rsidP="00FC10D6">
      <w:pPr>
        <w:ind w:left="-1080"/>
        <w:jc w:val="both"/>
        <w:rPr>
          <w:rFonts w:ascii="Verdana" w:hAnsi="Verdana" w:cs="Arial"/>
          <w:sz w:val="20"/>
          <w:szCs w:val="20"/>
        </w:rPr>
      </w:pPr>
      <w:r w:rsidRPr="008B3608">
        <w:rPr>
          <w:rFonts w:ascii="Verdana" w:hAnsi="Verdana" w:cs="Arial"/>
          <w:sz w:val="20"/>
          <w:szCs w:val="20"/>
        </w:rPr>
        <w:t>Interviews will be held on</w:t>
      </w:r>
      <w:r w:rsidR="00FC10D6">
        <w:rPr>
          <w:rFonts w:ascii="Verdana" w:hAnsi="Verdana" w:cs="Arial"/>
          <w:sz w:val="20"/>
          <w:szCs w:val="20"/>
        </w:rPr>
        <w:t xml:space="preserve"> Tuesday 6 September 2011. </w:t>
      </w:r>
    </w:p>
    <w:p w:rsidR="000562AC" w:rsidRPr="008B3608" w:rsidRDefault="000562AC" w:rsidP="008B3608">
      <w:pPr>
        <w:ind w:left="-1080"/>
        <w:jc w:val="both"/>
        <w:rPr>
          <w:rFonts w:ascii="Verdana" w:hAnsi="Verdana" w:cs="Arial"/>
          <w:b/>
          <w:sz w:val="20"/>
          <w:szCs w:val="20"/>
        </w:rPr>
      </w:pPr>
    </w:p>
    <w:p w:rsidR="00FC10D6" w:rsidRDefault="000562AC" w:rsidP="008B3608">
      <w:pPr>
        <w:ind w:left="-1080"/>
        <w:jc w:val="both"/>
        <w:rPr>
          <w:rFonts w:ascii="Verdana" w:hAnsi="Verdana" w:cs="Arial"/>
          <w:sz w:val="20"/>
          <w:szCs w:val="20"/>
        </w:rPr>
      </w:pPr>
      <w:r w:rsidRPr="008B3608">
        <w:rPr>
          <w:rFonts w:ascii="Verdana" w:hAnsi="Verdana" w:cs="Arial"/>
          <w:sz w:val="20"/>
          <w:szCs w:val="20"/>
        </w:rPr>
        <w:t xml:space="preserve">We encourage applicants to apply online at </w:t>
      </w:r>
      <w:hyperlink r:id="rId6" w:history="1">
        <w:r w:rsidRPr="008B3608">
          <w:rPr>
            <w:rStyle w:val="Hyperlink"/>
            <w:rFonts w:ascii="Verdana" w:hAnsi="Verdana" w:cs="Arial"/>
            <w:sz w:val="20"/>
            <w:szCs w:val="20"/>
          </w:rPr>
          <w:t>www.vacancies.st-andrews.ac.uk/welcome.aspx</w:t>
        </w:r>
      </w:hyperlink>
      <w:r w:rsidRPr="008B3608">
        <w:rPr>
          <w:rFonts w:ascii="Verdana" w:hAnsi="Verdana" w:cs="Arial"/>
          <w:sz w:val="20"/>
          <w:szCs w:val="20"/>
        </w:rPr>
        <w:t xml:space="preserve">, however if you are unable to do this, please call +44 (0)1334 462571 for a paper application form.  </w:t>
      </w:r>
    </w:p>
    <w:p w:rsidR="00FC10D6" w:rsidRDefault="00FC10D6" w:rsidP="008B3608">
      <w:pPr>
        <w:ind w:left="-1080"/>
        <w:jc w:val="both"/>
        <w:rPr>
          <w:rFonts w:ascii="Verdana" w:hAnsi="Verdana" w:cs="Arial"/>
          <w:sz w:val="20"/>
          <w:szCs w:val="20"/>
        </w:rPr>
      </w:pPr>
    </w:p>
    <w:p w:rsidR="005C19BA" w:rsidRPr="008B3608" w:rsidRDefault="005C19BA" w:rsidP="008B3608">
      <w:pPr>
        <w:ind w:left="-1080"/>
        <w:jc w:val="both"/>
        <w:rPr>
          <w:rFonts w:ascii="Verdana" w:hAnsi="Verdana" w:cs="Arial"/>
          <w:bCs/>
          <w:sz w:val="20"/>
          <w:szCs w:val="20"/>
        </w:rPr>
      </w:pPr>
      <w:r w:rsidRPr="008B3608">
        <w:rPr>
          <w:rFonts w:ascii="Verdana" w:hAnsi="Verdana" w:cs="Arial"/>
          <w:bCs/>
          <w:sz w:val="20"/>
          <w:szCs w:val="20"/>
        </w:rPr>
        <w:t xml:space="preserve">If you wish to discuss the post further, please contact </w:t>
      </w:r>
      <w:r w:rsidR="00034B7D" w:rsidRPr="008B3608">
        <w:rPr>
          <w:rFonts w:ascii="Verdana" w:hAnsi="Verdana" w:cs="Arial"/>
          <w:bCs/>
          <w:sz w:val="20"/>
          <w:szCs w:val="20"/>
        </w:rPr>
        <w:t xml:space="preserve">Gail Davidson, Operations Manager (Registry), </w:t>
      </w:r>
      <w:hyperlink r:id="rId7" w:history="1">
        <w:r w:rsidR="00034B7D" w:rsidRPr="008B3608">
          <w:rPr>
            <w:rStyle w:val="Hyperlink"/>
            <w:rFonts w:ascii="Verdana" w:hAnsi="Verdana" w:cs="Arial"/>
            <w:bCs/>
            <w:sz w:val="20"/>
            <w:szCs w:val="20"/>
          </w:rPr>
          <w:t>gr4@st-andrews.ac.uk</w:t>
        </w:r>
      </w:hyperlink>
      <w:r w:rsidR="00034B7D" w:rsidRPr="008B3608">
        <w:rPr>
          <w:rFonts w:ascii="Verdana" w:hAnsi="Verdana" w:cs="Arial"/>
          <w:bCs/>
          <w:sz w:val="20"/>
          <w:szCs w:val="20"/>
        </w:rPr>
        <w:t xml:space="preserve"> </w:t>
      </w:r>
    </w:p>
    <w:p w:rsidR="000562AC" w:rsidRPr="008B3608" w:rsidRDefault="000562AC" w:rsidP="008B3608">
      <w:pPr>
        <w:ind w:left="-1080"/>
        <w:jc w:val="both"/>
        <w:rPr>
          <w:rFonts w:ascii="Verdana" w:hAnsi="Verdana" w:cs="Arial"/>
          <w:sz w:val="20"/>
          <w:szCs w:val="20"/>
        </w:rPr>
      </w:pPr>
    </w:p>
    <w:p w:rsidR="000562AC" w:rsidRPr="008B3608" w:rsidRDefault="000562AC" w:rsidP="008B3608">
      <w:pPr>
        <w:ind w:left="-1080"/>
        <w:jc w:val="both"/>
        <w:rPr>
          <w:rFonts w:ascii="Verdana" w:hAnsi="Verdana" w:cs="Arial"/>
          <w:sz w:val="20"/>
          <w:szCs w:val="20"/>
        </w:rPr>
      </w:pPr>
      <w:r w:rsidRPr="008B3608">
        <w:rPr>
          <w:rFonts w:ascii="Verdana" w:hAnsi="Verdana" w:cs="Arial"/>
          <w:sz w:val="20"/>
          <w:szCs w:val="20"/>
        </w:rPr>
        <w:t>For all ap</w:t>
      </w:r>
      <w:r w:rsidR="008B3608">
        <w:rPr>
          <w:rFonts w:ascii="Verdana" w:hAnsi="Verdana" w:cs="Arial"/>
          <w:sz w:val="20"/>
          <w:szCs w:val="20"/>
        </w:rPr>
        <w:t>plications, please quote ref: JC1021</w:t>
      </w:r>
    </w:p>
    <w:p w:rsidR="000562AC" w:rsidRPr="008B3608" w:rsidRDefault="000562AC" w:rsidP="008B3608">
      <w:pPr>
        <w:jc w:val="both"/>
        <w:rPr>
          <w:rFonts w:ascii="Verdana" w:hAnsi="Verdana" w:cs="Arial"/>
          <w:b/>
          <w:sz w:val="20"/>
          <w:szCs w:val="20"/>
        </w:rPr>
      </w:pPr>
      <w:bookmarkStart w:id="0" w:name="_GoBack"/>
      <w:bookmarkEnd w:id="0"/>
    </w:p>
    <w:p w:rsidR="000562AC" w:rsidRPr="008B3608" w:rsidRDefault="000562AC" w:rsidP="008B3608">
      <w:pPr>
        <w:ind w:left="-1080"/>
        <w:jc w:val="both"/>
        <w:rPr>
          <w:rFonts w:ascii="Verdana" w:hAnsi="Verdana" w:cs="Arial"/>
          <w:sz w:val="20"/>
          <w:szCs w:val="20"/>
        </w:rPr>
      </w:pPr>
      <w:r w:rsidRPr="008B3608">
        <w:rPr>
          <w:rFonts w:ascii="Verdana" w:hAnsi="Verdana" w:cs="Arial"/>
          <w:sz w:val="20"/>
          <w:szCs w:val="20"/>
        </w:rPr>
        <w:t>The University is committed to equality of opportunity.</w:t>
      </w:r>
    </w:p>
    <w:p w:rsidR="000562AC" w:rsidRPr="008B3608" w:rsidRDefault="000562AC" w:rsidP="008B3608">
      <w:pPr>
        <w:ind w:left="-1080"/>
        <w:jc w:val="both"/>
        <w:rPr>
          <w:rFonts w:ascii="Verdana" w:hAnsi="Verdana" w:cs="Arial"/>
          <w:sz w:val="20"/>
          <w:szCs w:val="20"/>
        </w:rPr>
      </w:pPr>
    </w:p>
    <w:p w:rsidR="000562AC" w:rsidRPr="008B3608" w:rsidRDefault="000562AC" w:rsidP="008B3608">
      <w:pPr>
        <w:ind w:left="-1080"/>
        <w:jc w:val="both"/>
        <w:rPr>
          <w:rFonts w:ascii="Verdana" w:hAnsi="Verdana" w:cs="Arial"/>
          <w:sz w:val="20"/>
          <w:szCs w:val="20"/>
        </w:rPr>
      </w:pPr>
      <w:r w:rsidRPr="008B3608">
        <w:rPr>
          <w:rFonts w:ascii="Verdana" w:hAnsi="Verdana" w:cs="Arial"/>
          <w:sz w:val="20"/>
          <w:szCs w:val="20"/>
        </w:rPr>
        <w:t>The University of St Andrews is a charity registered in Scotland (No SC013532).</w:t>
      </w:r>
    </w:p>
    <w:p w:rsidR="000562AC" w:rsidRPr="008B3608" w:rsidRDefault="000562AC" w:rsidP="008B3608">
      <w:pPr>
        <w:ind w:left="-1080"/>
        <w:jc w:val="both"/>
        <w:rPr>
          <w:rFonts w:ascii="Verdana" w:hAnsi="Verdana" w:cs="Arial"/>
          <w:sz w:val="20"/>
          <w:szCs w:val="20"/>
        </w:rPr>
      </w:pPr>
    </w:p>
    <w:p w:rsidR="000562AC" w:rsidRPr="008B3608" w:rsidRDefault="000562AC" w:rsidP="008B3608">
      <w:pPr>
        <w:ind w:left="-1080"/>
        <w:jc w:val="both"/>
        <w:rPr>
          <w:rFonts w:ascii="Verdana" w:hAnsi="Verdana" w:cs="Arial"/>
          <w:sz w:val="20"/>
          <w:szCs w:val="20"/>
        </w:rPr>
      </w:pPr>
    </w:p>
    <w:p w:rsidR="000562AC" w:rsidRPr="008B3608" w:rsidRDefault="000562AC" w:rsidP="008B3608">
      <w:pPr>
        <w:jc w:val="both"/>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8B3608" w:rsidTr="007568E9">
        <w:tc>
          <w:tcPr>
            <w:tcW w:w="10620" w:type="dxa"/>
            <w:shd w:val="clear" w:color="auto" w:fill="CCCCCC"/>
          </w:tcPr>
          <w:p w:rsidR="000562AC" w:rsidRPr="008B3608" w:rsidRDefault="000562AC" w:rsidP="008B3608">
            <w:pPr>
              <w:jc w:val="both"/>
              <w:rPr>
                <w:rFonts w:ascii="Verdana" w:hAnsi="Verdana" w:cs="Arial"/>
                <w:b/>
                <w:sz w:val="20"/>
                <w:szCs w:val="20"/>
              </w:rPr>
            </w:pPr>
            <w:r w:rsidRPr="008B3608">
              <w:rPr>
                <w:rFonts w:ascii="Verdana" w:hAnsi="Verdana" w:cs="Arial"/>
                <w:b/>
                <w:sz w:val="20"/>
                <w:szCs w:val="20"/>
                <w:lang w:val="en-GB"/>
              </w:rPr>
              <w:t xml:space="preserve">Obligations as an Employee   </w:t>
            </w:r>
          </w:p>
        </w:tc>
      </w:tr>
    </w:tbl>
    <w:p w:rsidR="000562AC" w:rsidRPr="008B3608" w:rsidRDefault="000562AC" w:rsidP="008B3608">
      <w:pPr>
        <w:pStyle w:val="BodyText2"/>
        <w:suppressAutoHyphens/>
        <w:ind w:left="-1080"/>
        <w:rPr>
          <w:rFonts w:ascii="Verdana" w:hAnsi="Verdana" w:cs="Arial"/>
          <w:sz w:val="20"/>
        </w:rPr>
      </w:pPr>
    </w:p>
    <w:p w:rsidR="000562AC" w:rsidRPr="008B3608" w:rsidRDefault="000562AC" w:rsidP="008B3608">
      <w:pPr>
        <w:pStyle w:val="BodyText2"/>
        <w:suppressAutoHyphens/>
        <w:ind w:left="-1080" w:right="-894"/>
        <w:rPr>
          <w:rFonts w:ascii="Verdana" w:hAnsi="Verdana" w:cs="Arial"/>
          <w:sz w:val="20"/>
          <w:lang w:val="en"/>
        </w:rPr>
      </w:pPr>
      <w:r w:rsidRPr="008B3608">
        <w:rPr>
          <w:rFonts w:ascii="Verdana" w:hAnsi="Verdana" w:cs="Arial"/>
          <w:sz w:val="20"/>
        </w:rPr>
        <w:t xml:space="preserve">You have a </w:t>
      </w:r>
      <w:r w:rsidRPr="008B3608">
        <w:rPr>
          <w:rFonts w:ascii="Verdana" w:hAnsi="Verdana" w:cs="Arial"/>
          <w:sz w:val="20"/>
          <w:lang w:val="en"/>
        </w:rPr>
        <w:t xml:space="preserve">duty to carry out your work in a safe manner in order not to </w:t>
      </w:r>
      <w:r w:rsidRPr="008B3608">
        <w:rPr>
          <w:rFonts w:ascii="Verdana" w:hAnsi="Verdana" w:cs="Arial"/>
          <w:sz w:val="20"/>
        </w:rPr>
        <w:t xml:space="preserve">endanger yourself or anyone else by your acts or omissions.  </w:t>
      </w:r>
      <w:r w:rsidRPr="008B3608">
        <w:rPr>
          <w:rFonts w:ascii="Verdana" w:hAnsi="Verdana" w:cs="Arial"/>
          <w:sz w:val="20"/>
          <w:lang w:val="en"/>
        </w:rPr>
        <w:t xml:space="preserve"> </w:t>
      </w:r>
    </w:p>
    <w:p w:rsidR="000562AC" w:rsidRPr="008B3608" w:rsidRDefault="000562AC" w:rsidP="008B3608">
      <w:pPr>
        <w:pStyle w:val="BodyText2"/>
        <w:suppressAutoHyphens/>
        <w:ind w:left="-1080" w:right="-894"/>
        <w:rPr>
          <w:rFonts w:ascii="Verdana" w:hAnsi="Verdana" w:cs="Arial"/>
          <w:sz w:val="20"/>
          <w:lang w:val="en"/>
        </w:rPr>
      </w:pPr>
    </w:p>
    <w:p w:rsidR="000562AC" w:rsidRPr="008B3608" w:rsidRDefault="000562AC" w:rsidP="008B3608">
      <w:pPr>
        <w:pStyle w:val="BodyText2"/>
        <w:suppressAutoHyphens/>
        <w:ind w:left="-1080" w:right="-894"/>
        <w:rPr>
          <w:rFonts w:ascii="Verdana" w:hAnsi="Verdana" w:cs="Arial"/>
          <w:sz w:val="20"/>
          <w:lang w:val="en"/>
        </w:rPr>
      </w:pPr>
      <w:r w:rsidRPr="008B3608">
        <w:rPr>
          <w:rFonts w:ascii="Verdana" w:hAnsi="Verdana" w:cs="Arial"/>
          <w:sz w:val="20"/>
          <w:lang w:val="en"/>
        </w:rPr>
        <w:t>You are required to comply with the University health and safety policy as it relates to your work activities, and to take appropriate action in case of an emergency.</w:t>
      </w:r>
    </w:p>
    <w:p w:rsidR="000562AC" w:rsidRPr="008B3608" w:rsidRDefault="000562AC" w:rsidP="008B3608">
      <w:pPr>
        <w:pStyle w:val="BodyText2"/>
        <w:suppressAutoHyphens/>
        <w:ind w:left="-1080" w:right="-894"/>
        <w:rPr>
          <w:rFonts w:ascii="Verdana" w:hAnsi="Verdana" w:cs="Arial"/>
          <w:sz w:val="20"/>
        </w:rPr>
      </w:pPr>
    </w:p>
    <w:p w:rsidR="000562AC" w:rsidRPr="008B3608" w:rsidRDefault="000562AC" w:rsidP="008B3608">
      <w:pPr>
        <w:ind w:left="-1080" w:right="-894"/>
        <w:jc w:val="both"/>
        <w:rPr>
          <w:rFonts w:ascii="Verdana" w:hAnsi="Verdana" w:cs="Arial"/>
          <w:sz w:val="20"/>
          <w:szCs w:val="20"/>
        </w:rPr>
      </w:pPr>
      <w:r w:rsidRPr="008B3608">
        <w:rPr>
          <w:rFonts w:ascii="Verdana" w:hAnsi="Verdana" w:cs="Arial"/>
          <w:sz w:val="20"/>
          <w:szCs w:val="20"/>
        </w:rPr>
        <w:t>You are responsible for applying the University’s equality and diversity policies and principles in your own area of responsibility and in your general conduct.</w:t>
      </w:r>
    </w:p>
    <w:p w:rsidR="000562AC" w:rsidRPr="008B3608" w:rsidRDefault="000562AC" w:rsidP="008B3608">
      <w:pPr>
        <w:pStyle w:val="BodyText2"/>
        <w:suppressAutoHyphens/>
        <w:ind w:left="-1080" w:right="-894"/>
        <w:rPr>
          <w:rFonts w:ascii="Verdana" w:hAnsi="Verdana" w:cs="Arial"/>
          <w:sz w:val="20"/>
        </w:rPr>
      </w:pPr>
    </w:p>
    <w:p w:rsidR="000562AC" w:rsidRPr="008B3608" w:rsidRDefault="000562AC" w:rsidP="008B3608">
      <w:pPr>
        <w:ind w:left="-1080" w:right="-894"/>
        <w:jc w:val="both"/>
        <w:rPr>
          <w:rFonts w:ascii="Verdana" w:hAnsi="Verdana" w:cs="Arial"/>
          <w:sz w:val="20"/>
          <w:szCs w:val="20"/>
        </w:rPr>
      </w:pPr>
      <w:r w:rsidRPr="008B3608">
        <w:rPr>
          <w:rFonts w:ascii="Verdana" w:hAnsi="Verdana" w:cs="Arial"/>
          <w:sz w:val="20"/>
          <w:szCs w:val="20"/>
        </w:rPr>
        <w:t>You have a responsibility to promote high levels of customer care within your own area of work/activities.</w:t>
      </w:r>
    </w:p>
    <w:p w:rsidR="000562AC" w:rsidRPr="008B3608" w:rsidRDefault="000562AC" w:rsidP="008B3608">
      <w:pPr>
        <w:ind w:left="-1080" w:right="-894"/>
        <w:jc w:val="both"/>
        <w:rPr>
          <w:rFonts w:ascii="Verdana" w:hAnsi="Verdana" w:cs="Arial"/>
          <w:sz w:val="20"/>
          <w:szCs w:val="20"/>
        </w:rPr>
      </w:pPr>
    </w:p>
    <w:p w:rsidR="000562AC" w:rsidRPr="008B3608" w:rsidRDefault="000562AC" w:rsidP="008B3608">
      <w:pPr>
        <w:ind w:left="-1080" w:right="-894"/>
        <w:jc w:val="both"/>
        <w:rPr>
          <w:rFonts w:ascii="Verdana" w:hAnsi="Verdana" w:cs="Arial"/>
          <w:sz w:val="20"/>
          <w:szCs w:val="20"/>
        </w:rPr>
      </w:pPr>
      <w:r w:rsidRPr="008B3608">
        <w:rPr>
          <w:rFonts w:ascii="Verdana" w:hAnsi="Verdana" w:cs="Arial"/>
          <w:sz w:val="20"/>
          <w:szCs w:val="20"/>
        </w:rPr>
        <w:t xml:space="preserve">You should be adaptable to change, and be willing to acquire new skills and knowledge as applicable to the needs of the role.  </w:t>
      </w:r>
    </w:p>
    <w:p w:rsidR="000562AC" w:rsidRPr="008B3608" w:rsidRDefault="000562AC" w:rsidP="008B3608">
      <w:pPr>
        <w:ind w:left="-1080" w:right="-894"/>
        <w:jc w:val="both"/>
        <w:rPr>
          <w:rFonts w:ascii="Verdana" w:hAnsi="Verdana" w:cs="Arial"/>
          <w:sz w:val="20"/>
          <w:szCs w:val="20"/>
        </w:rPr>
      </w:pPr>
    </w:p>
    <w:p w:rsidR="000562AC" w:rsidRPr="008B3608" w:rsidRDefault="000562AC" w:rsidP="008B3608">
      <w:pPr>
        <w:ind w:left="-1080" w:right="-894"/>
        <w:jc w:val="both"/>
        <w:rPr>
          <w:rFonts w:ascii="Verdana" w:hAnsi="Verdana" w:cs="Arial"/>
          <w:sz w:val="20"/>
          <w:szCs w:val="20"/>
        </w:rPr>
      </w:pPr>
      <w:r w:rsidRPr="008B3608">
        <w:rPr>
          <w:rFonts w:ascii="Verdana" w:hAnsi="Verdana" w:cs="Arial"/>
          <w:sz w:val="20"/>
          <w:szCs w:val="20"/>
        </w:rPr>
        <w:t>You may, with reasonable notice, be required to work within other Schools/Units within the University of St Andrews.</w:t>
      </w:r>
    </w:p>
    <w:p w:rsidR="000562AC" w:rsidRPr="008B3608" w:rsidRDefault="000562AC" w:rsidP="008B3608">
      <w:pPr>
        <w:ind w:left="-1080" w:right="-894"/>
        <w:jc w:val="both"/>
        <w:rPr>
          <w:rFonts w:ascii="Verdana" w:hAnsi="Verdana" w:cs="Arial"/>
          <w:sz w:val="20"/>
          <w:szCs w:val="20"/>
        </w:rPr>
      </w:pPr>
    </w:p>
    <w:p w:rsidR="000562AC" w:rsidRPr="008B3608" w:rsidRDefault="000562AC" w:rsidP="008B3608">
      <w:pPr>
        <w:ind w:left="-1080" w:right="-894"/>
        <w:jc w:val="both"/>
        <w:rPr>
          <w:rFonts w:ascii="Verdana" w:hAnsi="Verdana" w:cs="Arial"/>
          <w:sz w:val="20"/>
          <w:szCs w:val="20"/>
        </w:rPr>
      </w:pPr>
      <w:r w:rsidRPr="008B3608">
        <w:rPr>
          <w:rFonts w:ascii="Verdana" w:hAnsi="Verdana" w:cs="Arial"/>
          <w:sz w:val="20"/>
          <w:szCs w:val="20"/>
        </w:rPr>
        <w:t>You have the responsibility to engage with the University’s commitment to Environmental Sustainability in order to reduce its waste, energy consumption and carbon footprint.</w:t>
      </w:r>
    </w:p>
    <w:p w:rsidR="000562AC" w:rsidRPr="008B3608" w:rsidRDefault="000562AC" w:rsidP="008B3608">
      <w:pPr>
        <w:ind w:left="-1080" w:right="-894"/>
        <w:jc w:val="both"/>
        <w:rPr>
          <w:rFonts w:ascii="Verdana" w:hAnsi="Verdana"/>
          <w:sz w:val="20"/>
          <w:szCs w:val="20"/>
        </w:rPr>
      </w:pPr>
    </w:p>
    <w:p w:rsidR="000562AC" w:rsidRPr="008B3608" w:rsidRDefault="000562AC" w:rsidP="008B3608">
      <w:pPr>
        <w:ind w:left="-1080" w:right="-1074"/>
        <w:jc w:val="both"/>
        <w:rPr>
          <w:rFonts w:ascii="Verdana" w:hAnsi="Verdana" w:cs="Arial"/>
          <w:b/>
          <w:sz w:val="20"/>
          <w:szCs w:val="20"/>
          <w:lang w:val="en-GB"/>
        </w:rPr>
      </w:pPr>
    </w:p>
    <w:p w:rsidR="000562AC" w:rsidRPr="008B3608" w:rsidRDefault="000562AC" w:rsidP="008B3608">
      <w:pPr>
        <w:ind w:left="-1080" w:right="-1074"/>
        <w:jc w:val="both"/>
        <w:rPr>
          <w:rFonts w:ascii="Verdana" w:hAnsi="Verdana" w:cs="Arial"/>
          <w:b/>
          <w:sz w:val="20"/>
          <w:szCs w:val="20"/>
          <w:lang w:val="en-GB"/>
        </w:rPr>
      </w:pPr>
    </w:p>
    <w:p w:rsidR="000562AC" w:rsidRPr="008B3608" w:rsidRDefault="000562AC" w:rsidP="008B3608">
      <w:pPr>
        <w:ind w:left="-1080" w:right="-1074"/>
        <w:jc w:val="both"/>
        <w:rPr>
          <w:rFonts w:ascii="Verdana" w:hAnsi="Verdana" w:cs="Arial"/>
          <w:b/>
          <w:sz w:val="20"/>
          <w:szCs w:val="20"/>
          <w:lang w:val="en-GB"/>
        </w:rPr>
      </w:pPr>
    </w:p>
    <w:p w:rsidR="000562AC" w:rsidRPr="008B3608" w:rsidRDefault="000562AC" w:rsidP="008B3608">
      <w:pPr>
        <w:ind w:left="-1080" w:right="-1074"/>
        <w:jc w:val="both"/>
        <w:rPr>
          <w:rFonts w:ascii="Verdana" w:hAnsi="Verdana" w:cs="Arial"/>
          <w:b/>
          <w:sz w:val="20"/>
          <w:szCs w:val="20"/>
          <w:lang w:val="en-GB"/>
        </w:rPr>
      </w:pPr>
    </w:p>
    <w:p w:rsidR="000562AC" w:rsidRPr="008B3608" w:rsidRDefault="000562AC" w:rsidP="008B3608">
      <w:pPr>
        <w:ind w:left="-1080" w:right="-1074"/>
        <w:jc w:val="both"/>
        <w:rPr>
          <w:rFonts w:ascii="Verdana" w:hAnsi="Verdana" w:cs="Arial"/>
          <w:b/>
          <w:sz w:val="20"/>
          <w:szCs w:val="20"/>
          <w:lang w:val="en-GB"/>
        </w:rPr>
      </w:pPr>
    </w:p>
    <w:p w:rsidR="000562AC" w:rsidRPr="008B3608" w:rsidRDefault="000562AC" w:rsidP="008B3608">
      <w:pPr>
        <w:ind w:left="-1080" w:right="-1074"/>
        <w:jc w:val="both"/>
        <w:rPr>
          <w:rFonts w:ascii="Verdana" w:hAnsi="Verdana" w:cs="Arial"/>
          <w:b/>
          <w:sz w:val="20"/>
          <w:szCs w:val="20"/>
          <w:lang w:val="en-GB"/>
        </w:rPr>
      </w:pPr>
    </w:p>
    <w:p w:rsidR="000562AC" w:rsidRPr="008B3608" w:rsidRDefault="000562AC" w:rsidP="008B3608">
      <w:pPr>
        <w:ind w:left="-1080" w:right="-1074"/>
        <w:jc w:val="both"/>
        <w:rPr>
          <w:rFonts w:ascii="Verdana" w:hAnsi="Verdana" w:cs="Arial"/>
          <w:b/>
          <w:sz w:val="20"/>
          <w:szCs w:val="20"/>
          <w:lang w:val="en-GB"/>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0562AC" w:rsidRPr="008B3608" w:rsidTr="007568E9">
        <w:tc>
          <w:tcPr>
            <w:tcW w:w="10980" w:type="dxa"/>
            <w:shd w:val="clear" w:color="auto" w:fill="CCCCCC"/>
          </w:tcPr>
          <w:p w:rsidR="000562AC" w:rsidRPr="008B3608" w:rsidRDefault="000562AC" w:rsidP="008B3608">
            <w:pPr>
              <w:jc w:val="both"/>
              <w:rPr>
                <w:rFonts w:ascii="Verdana" w:hAnsi="Verdana" w:cs="Arial"/>
                <w:b/>
                <w:sz w:val="20"/>
                <w:szCs w:val="20"/>
                <w:lang w:val="en-GB"/>
              </w:rPr>
            </w:pPr>
          </w:p>
          <w:p w:rsidR="000562AC" w:rsidRPr="008B3608" w:rsidRDefault="000562AC" w:rsidP="008B3608">
            <w:pPr>
              <w:jc w:val="both"/>
              <w:rPr>
                <w:rFonts w:ascii="Verdana" w:hAnsi="Verdana" w:cs="Arial"/>
                <w:b/>
                <w:sz w:val="20"/>
                <w:szCs w:val="20"/>
                <w:lang w:val="en-GB"/>
              </w:rPr>
            </w:pPr>
            <w:r w:rsidRPr="008B3608">
              <w:rPr>
                <w:rFonts w:ascii="Verdana" w:hAnsi="Verdana" w:cs="Arial"/>
                <w:b/>
                <w:sz w:val="20"/>
                <w:szCs w:val="20"/>
                <w:lang w:val="en-GB"/>
              </w:rPr>
              <w:t xml:space="preserve">The University &amp; Town </w:t>
            </w:r>
          </w:p>
          <w:p w:rsidR="000562AC" w:rsidRPr="008B3608" w:rsidRDefault="000562AC" w:rsidP="008B3608">
            <w:pPr>
              <w:ind w:left="-1080"/>
              <w:jc w:val="both"/>
              <w:rPr>
                <w:rFonts w:ascii="Verdana" w:hAnsi="Verdana" w:cs="Arial"/>
                <w:sz w:val="20"/>
                <w:szCs w:val="20"/>
                <w:lang w:val="en-GB"/>
              </w:rPr>
            </w:pPr>
          </w:p>
        </w:tc>
      </w:tr>
    </w:tbl>
    <w:p w:rsidR="000562AC" w:rsidRPr="008B3608" w:rsidRDefault="000562AC" w:rsidP="008B3608">
      <w:pPr>
        <w:ind w:left="-1080" w:right="-1234"/>
        <w:jc w:val="both"/>
        <w:rPr>
          <w:rFonts w:ascii="Verdana" w:hAnsi="Verdana" w:cs="Arial"/>
          <w:sz w:val="20"/>
          <w:szCs w:val="20"/>
        </w:rPr>
      </w:pPr>
    </w:p>
    <w:p w:rsidR="000562AC" w:rsidRPr="008B3608" w:rsidRDefault="000562AC" w:rsidP="008B3608">
      <w:pPr>
        <w:ind w:left="-1080" w:right="-1234"/>
        <w:jc w:val="both"/>
        <w:rPr>
          <w:rFonts w:ascii="Verdana" w:hAnsi="Verdana" w:cs="Arial"/>
          <w:sz w:val="20"/>
          <w:szCs w:val="20"/>
        </w:rPr>
      </w:pPr>
      <w:r w:rsidRPr="008B3608">
        <w:rPr>
          <w:rFonts w:ascii="Verdana" w:hAnsi="Verdana" w:cs="Arial"/>
          <w:sz w:val="20"/>
          <w:szCs w:val="20"/>
        </w:rPr>
        <w:t xml:space="preserve">Founded in the 15th century, St Andrews is Scotland’s first university and the third oldest in the English speaking world. </w:t>
      </w:r>
    </w:p>
    <w:p w:rsidR="000562AC" w:rsidRPr="008B3608" w:rsidRDefault="000562AC" w:rsidP="008B3608">
      <w:pPr>
        <w:ind w:left="-1080" w:right="-1234"/>
        <w:jc w:val="both"/>
        <w:rPr>
          <w:rFonts w:ascii="Verdana" w:hAnsi="Verdana" w:cs="Arial"/>
          <w:sz w:val="20"/>
          <w:szCs w:val="20"/>
        </w:rPr>
      </w:pPr>
    </w:p>
    <w:p w:rsidR="000562AC" w:rsidRPr="008B3608" w:rsidRDefault="000562AC" w:rsidP="008B3608">
      <w:pPr>
        <w:ind w:left="-1080" w:right="-1234"/>
        <w:jc w:val="both"/>
        <w:rPr>
          <w:rFonts w:ascii="Verdana" w:hAnsi="Verdana" w:cs="Arial"/>
          <w:sz w:val="20"/>
          <w:szCs w:val="20"/>
        </w:rPr>
      </w:pPr>
      <w:r w:rsidRPr="008B3608">
        <w:rPr>
          <w:rFonts w:ascii="Verdana" w:hAnsi="Verdana" w:cs="Arial"/>
          <w:sz w:val="20"/>
          <w:szCs w:val="20"/>
        </w:rPr>
        <w:t xml:space="preserve">Situated on the east coast of Scotland and framed by countryside, beaches and cliffs, the City of St Andrews was once the </w:t>
      </w:r>
      <w:proofErr w:type="spellStart"/>
      <w:r w:rsidRPr="008B3608">
        <w:rPr>
          <w:rFonts w:ascii="Verdana" w:hAnsi="Verdana" w:cs="Arial"/>
          <w:sz w:val="20"/>
          <w:szCs w:val="20"/>
        </w:rPr>
        <w:t>centre</w:t>
      </w:r>
      <w:proofErr w:type="spellEnd"/>
      <w:r w:rsidRPr="008B3608">
        <w:rPr>
          <w:rFonts w:ascii="Verdana" w:hAnsi="Verdana" w:cs="Arial"/>
          <w:sz w:val="20"/>
          <w:szCs w:val="20"/>
        </w:rPr>
        <w:t xml:space="preserve"> of the nation’s political and religious life.</w:t>
      </w:r>
    </w:p>
    <w:p w:rsidR="000562AC" w:rsidRPr="008B3608" w:rsidRDefault="000562AC" w:rsidP="008B3608">
      <w:pPr>
        <w:ind w:left="-1080" w:right="-1234" w:firstLine="720"/>
        <w:jc w:val="both"/>
        <w:rPr>
          <w:rFonts w:ascii="Verdana" w:hAnsi="Verdana" w:cs="Arial"/>
          <w:sz w:val="20"/>
          <w:szCs w:val="20"/>
        </w:rPr>
      </w:pPr>
    </w:p>
    <w:p w:rsidR="000562AC" w:rsidRPr="008B3608" w:rsidRDefault="000562AC" w:rsidP="008B3608">
      <w:pPr>
        <w:ind w:left="-1080" w:right="-1234"/>
        <w:jc w:val="both"/>
        <w:rPr>
          <w:rFonts w:ascii="Verdana" w:hAnsi="Verdana" w:cs="Arial"/>
          <w:sz w:val="20"/>
          <w:szCs w:val="20"/>
        </w:rPr>
      </w:pPr>
      <w:r w:rsidRPr="008B3608">
        <w:rPr>
          <w:rFonts w:ascii="Verdana" w:hAnsi="Verdana" w:cs="Arial"/>
          <w:sz w:val="20"/>
          <w:szCs w:val="20"/>
        </w:rPr>
        <w:t>Today it is known around the world as the Home of Golf and a vibrant academic town with a distinctively cosmopolitan feel where students and university staff account for more than 30% of the local population.</w:t>
      </w:r>
    </w:p>
    <w:p w:rsidR="000562AC" w:rsidRPr="008B3608" w:rsidRDefault="000562AC" w:rsidP="008B3608">
      <w:pPr>
        <w:ind w:left="-1080" w:right="-1234"/>
        <w:jc w:val="both"/>
        <w:rPr>
          <w:rFonts w:ascii="Verdana" w:hAnsi="Verdana" w:cs="Arial"/>
          <w:sz w:val="20"/>
          <w:szCs w:val="20"/>
        </w:rPr>
      </w:pPr>
    </w:p>
    <w:p w:rsidR="000562AC" w:rsidRPr="008B3608" w:rsidRDefault="000562AC" w:rsidP="008B3608">
      <w:pPr>
        <w:ind w:left="-1080" w:right="-1234"/>
        <w:jc w:val="both"/>
        <w:rPr>
          <w:rFonts w:ascii="Verdana" w:hAnsi="Verdana" w:cs="Arial"/>
          <w:sz w:val="20"/>
          <w:szCs w:val="20"/>
        </w:rPr>
      </w:pPr>
      <w:r w:rsidRPr="008B3608">
        <w:rPr>
          <w:rFonts w:ascii="Verdana" w:hAnsi="Verdana" w:cs="Arial"/>
          <w:sz w:val="20"/>
          <w:szCs w:val="20"/>
        </w:rPr>
        <w:t>The University of St Andrews is a diverse and international community of over 9000, comprising students and staff of over 100 nationalities. It has 7500 students, 6100 of them undergraduates, and employs approximately 1840 staff - made up of c.700 academic and c.1140 support personnel.</w:t>
      </w:r>
    </w:p>
    <w:p w:rsidR="000562AC" w:rsidRPr="008B3608" w:rsidRDefault="000562AC" w:rsidP="008B3608">
      <w:pPr>
        <w:ind w:left="-1080" w:right="-1234"/>
        <w:jc w:val="both"/>
        <w:rPr>
          <w:rFonts w:ascii="Verdana" w:hAnsi="Verdana" w:cs="Arial"/>
          <w:sz w:val="20"/>
          <w:szCs w:val="20"/>
        </w:rPr>
      </w:pPr>
    </w:p>
    <w:p w:rsidR="000562AC" w:rsidRPr="008B3608" w:rsidRDefault="000562AC" w:rsidP="008B3608">
      <w:pPr>
        <w:ind w:left="-1080" w:right="-1234"/>
        <w:jc w:val="both"/>
        <w:rPr>
          <w:rFonts w:ascii="Verdana" w:hAnsi="Verdana" w:cs="Arial"/>
          <w:sz w:val="20"/>
          <w:szCs w:val="20"/>
        </w:rPr>
      </w:pPr>
      <w:r w:rsidRPr="008B3608">
        <w:rPr>
          <w:rFonts w:ascii="Verdana" w:hAnsi="Verdana" w:cs="Arial"/>
          <w:sz w:val="20"/>
          <w:szCs w:val="20"/>
        </w:rPr>
        <w:t xml:space="preserve">St Andrews has approximately 50,000 living graduates, among them Scottish First Minister Alex </w:t>
      </w:r>
      <w:proofErr w:type="spellStart"/>
      <w:r w:rsidRPr="008B3608">
        <w:rPr>
          <w:rFonts w:ascii="Verdana" w:hAnsi="Verdana" w:cs="Arial"/>
          <w:sz w:val="20"/>
          <w:szCs w:val="20"/>
        </w:rPr>
        <w:t>Salmond</w:t>
      </w:r>
      <w:proofErr w:type="spellEnd"/>
      <w:r w:rsidRPr="008B3608">
        <w:rPr>
          <w:rFonts w:ascii="Verdana" w:hAnsi="Verdana" w:cs="Arial"/>
          <w:sz w:val="20"/>
          <w:szCs w:val="20"/>
        </w:rPr>
        <w:t xml:space="preserve"> and the novelist Fay Weldon. It has 1000 </w:t>
      </w:r>
      <w:proofErr w:type="gramStart"/>
      <w:r w:rsidRPr="008B3608">
        <w:rPr>
          <w:rFonts w:ascii="Verdana" w:hAnsi="Verdana" w:cs="Arial"/>
          <w:sz w:val="20"/>
          <w:szCs w:val="20"/>
        </w:rPr>
        <w:t>Honorary</w:t>
      </w:r>
      <w:proofErr w:type="gramEnd"/>
      <w:r w:rsidRPr="008B3608">
        <w:rPr>
          <w:rFonts w:ascii="Verdana" w:hAnsi="Verdana" w:cs="Arial"/>
          <w:sz w:val="20"/>
          <w:szCs w:val="20"/>
        </w:rPr>
        <w:t xml:space="preserve"> graduates, including Bob Dylan, Benjamin Franklin, The Dalai Lama and Jack Nicklaus.</w:t>
      </w:r>
    </w:p>
    <w:p w:rsidR="000562AC" w:rsidRPr="008B3608" w:rsidRDefault="000562AC" w:rsidP="008B3608">
      <w:pPr>
        <w:ind w:left="-1080" w:right="-1234"/>
        <w:jc w:val="both"/>
        <w:rPr>
          <w:rFonts w:ascii="Verdana" w:hAnsi="Verdana" w:cs="Arial"/>
          <w:sz w:val="20"/>
          <w:szCs w:val="20"/>
        </w:rPr>
      </w:pPr>
    </w:p>
    <w:p w:rsidR="000562AC" w:rsidRPr="008B3608" w:rsidRDefault="000562AC" w:rsidP="008B3608">
      <w:pPr>
        <w:ind w:left="-1080" w:right="-1234"/>
        <w:jc w:val="both"/>
        <w:rPr>
          <w:rFonts w:ascii="Verdana" w:hAnsi="Verdana" w:cs="Arial"/>
          <w:sz w:val="20"/>
          <w:szCs w:val="20"/>
        </w:rPr>
      </w:pPr>
      <w:r w:rsidRPr="008B3608">
        <w:rPr>
          <w:rFonts w:ascii="Verdana" w:hAnsi="Verdana" w:cs="Arial"/>
          <w:sz w:val="20"/>
          <w:szCs w:val="20"/>
        </w:rPr>
        <w:t>The University is one of Europe’s most research intensive seats of learning – over 40% of its turnover comes from research grants and contracts.</w:t>
      </w:r>
    </w:p>
    <w:p w:rsidR="000562AC" w:rsidRPr="008B3608" w:rsidRDefault="000562AC" w:rsidP="008B3608">
      <w:pPr>
        <w:ind w:left="-1080" w:right="-1234"/>
        <w:jc w:val="both"/>
        <w:rPr>
          <w:rFonts w:ascii="Verdana" w:hAnsi="Verdana" w:cs="Arial"/>
          <w:sz w:val="20"/>
          <w:szCs w:val="20"/>
        </w:rPr>
      </w:pPr>
    </w:p>
    <w:p w:rsidR="000562AC" w:rsidRPr="008B3608" w:rsidRDefault="000562AC" w:rsidP="008B3608">
      <w:pPr>
        <w:ind w:left="-1080" w:right="-1234"/>
        <w:jc w:val="both"/>
        <w:rPr>
          <w:rFonts w:ascii="Verdana" w:hAnsi="Verdana" w:cs="Arial"/>
          <w:sz w:val="20"/>
          <w:szCs w:val="20"/>
        </w:rPr>
      </w:pPr>
      <w:r w:rsidRPr="008B3608">
        <w:rPr>
          <w:rFonts w:ascii="Verdana" w:hAnsi="Verdana" w:cs="Arial"/>
          <w:sz w:val="20"/>
          <w:szCs w:val="20"/>
        </w:rPr>
        <w:t xml:space="preserve">It is the top rated University in Scotland for teaching quality and student satisfaction and among the top rated in the UK for research. </w:t>
      </w:r>
    </w:p>
    <w:p w:rsidR="000562AC" w:rsidRPr="008B3608" w:rsidRDefault="000562AC" w:rsidP="008B3608">
      <w:pPr>
        <w:ind w:left="-1080" w:right="-1234"/>
        <w:jc w:val="both"/>
        <w:rPr>
          <w:rFonts w:ascii="Verdana" w:hAnsi="Verdana" w:cs="Arial"/>
          <w:sz w:val="20"/>
          <w:szCs w:val="20"/>
        </w:rPr>
      </w:pPr>
    </w:p>
    <w:p w:rsidR="000562AC" w:rsidRPr="008B3608" w:rsidRDefault="000562AC" w:rsidP="008B3608">
      <w:pPr>
        <w:ind w:left="-1080" w:right="-1234"/>
        <w:jc w:val="both"/>
        <w:rPr>
          <w:rFonts w:ascii="Verdana" w:hAnsi="Verdana" w:cs="Arial"/>
          <w:sz w:val="20"/>
          <w:szCs w:val="20"/>
        </w:rPr>
      </w:pPr>
      <w:r w:rsidRPr="008B3608">
        <w:rPr>
          <w:rFonts w:ascii="Verdana" w:hAnsi="Verdana" w:cs="Arial"/>
          <w:sz w:val="20"/>
          <w:szCs w:val="20"/>
        </w:rPr>
        <w:t xml:space="preserve">St Andrews is consistently held to be one of the United Kingdom’s top ten universities in university league tables compiled by The Times, The Sunday Times, The Guardian and The Independent Complete University Guide. It has five times been named the top multi-faculty university in the UK in the National Student Survey. The Times Higher World University Rankings 2010 ranked St Andrews as one of the world’s top 20 Arts and Humanities universities. </w:t>
      </w:r>
    </w:p>
    <w:p w:rsidR="000562AC" w:rsidRPr="008B3608" w:rsidRDefault="000562AC" w:rsidP="008B3608">
      <w:pPr>
        <w:ind w:left="-1080" w:right="-1234"/>
        <w:jc w:val="both"/>
        <w:rPr>
          <w:rFonts w:ascii="Verdana" w:hAnsi="Verdana" w:cs="Arial"/>
          <w:sz w:val="20"/>
          <w:szCs w:val="20"/>
        </w:rPr>
      </w:pPr>
    </w:p>
    <w:p w:rsidR="000562AC" w:rsidRPr="008B3608" w:rsidRDefault="000562AC" w:rsidP="008B3608">
      <w:pPr>
        <w:ind w:left="-1080" w:right="-1234"/>
        <w:jc w:val="both"/>
        <w:rPr>
          <w:rFonts w:ascii="Verdana" w:hAnsi="Verdana" w:cs="Arial"/>
          <w:sz w:val="20"/>
          <w:szCs w:val="20"/>
        </w:rPr>
      </w:pPr>
      <w:r w:rsidRPr="008B3608">
        <w:rPr>
          <w:rFonts w:ascii="Verdana" w:hAnsi="Verdana" w:cs="Arial"/>
          <w:sz w:val="20"/>
          <w:szCs w:val="20"/>
        </w:rPr>
        <w:t xml:space="preserve">Its international reputation for delivering high quality teaching and research and student satisfaction make it one of the most sought after destinations for prospective students from the UK, Europe and overseas. In 2010 the University received on average 11 applications per place. St Andrews has not entered clearing for several years and sets highly challenging asking rates to attract only the most academically potent students in the Arts, Sciences, Medicine and Divinity. </w:t>
      </w:r>
    </w:p>
    <w:p w:rsidR="000562AC" w:rsidRPr="008B3608" w:rsidRDefault="000562AC" w:rsidP="008B3608">
      <w:pPr>
        <w:ind w:left="-1080" w:right="-1234"/>
        <w:jc w:val="both"/>
        <w:rPr>
          <w:rFonts w:ascii="Verdana" w:hAnsi="Verdana" w:cs="Arial"/>
          <w:sz w:val="20"/>
          <w:szCs w:val="20"/>
        </w:rPr>
      </w:pPr>
    </w:p>
    <w:p w:rsidR="000562AC" w:rsidRPr="008B3608" w:rsidRDefault="000562AC" w:rsidP="008B3608">
      <w:pPr>
        <w:ind w:left="-1080" w:right="-1234"/>
        <w:jc w:val="both"/>
        <w:rPr>
          <w:rFonts w:ascii="Verdana" w:hAnsi="Verdana" w:cs="Arial"/>
          <w:sz w:val="20"/>
          <w:szCs w:val="20"/>
        </w:rPr>
      </w:pPr>
      <w:r w:rsidRPr="008B3608">
        <w:rPr>
          <w:rFonts w:ascii="Verdana" w:hAnsi="Verdana" w:cs="Arial"/>
          <w:sz w:val="20"/>
          <w:szCs w:val="20"/>
        </w:rPr>
        <w:t xml:space="preserve">The University is closely integrated with the town. The Main Library, many academic Schools and Service Units are located centrally while the growth in research-active physical and mathematical sciences has been accommodated at the North </w:t>
      </w:r>
      <w:proofErr w:type="spellStart"/>
      <w:r w:rsidRPr="008B3608">
        <w:rPr>
          <w:rFonts w:ascii="Verdana" w:hAnsi="Verdana" w:cs="Arial"/>
          <w:sz w:val="20"/>
          <w:szCs w:val="20"/>
        </w:rPr>
        <w:t>Haugh</w:t>
      </w:r>
      <w:proofErr w:type="spellEnd"/>
      <w:r w:rsidRPr="008B3608">
        <w:rPr>
          <w:rFonts w:ascii="Verdana" w:hAnsi="Verdana" w:cs="Arial"/>
          <w:sz w:val="20"/>
          <w:szCs w:val="20"/>
        </w:rPr>
        <w:t xml:space="preserve"> on the western edge of St Andrews.</w:t>
      </w:r>
    </w:p>
    <w:p w:rsidR="000562AC" w:rsidRPr="008B3608" w:rsidRDefault="000562AC" w:rsidP="008B3608">
      <w:pPr>
        <w:ind w:left="-1080" w:right="-1234"/>
        <w:jc w:val="both"/>
        <w:rPr>
          <w:rFonts w:ascii="Verdana" w:hAnsi="Verdana" w:cs="Arial"/>
          <w:sz w:val="20"/>
          <w:szCs w:val="20"/>
        </w:rPr>
      </w:pPr>
    </w:p>
    <w:p w:rsidR="000562AC" w:rsidRPr="008B3608" w:rsidRDefault="000562AC" w:rsidP="008B3608">
      <w:pPr>
        <w:ind w:left="-1080" w:right="-1234"/>
        <w:jc w:val="both"/>
        <w:rPr>
          <w:rFonts w:ascii="Verdana" w:hAnsi="Verdana" w:cs="Arial"/>
          <w:sz w:val="20"/>
          <w:szCs w:val="20"/>
        </w:rPr>
      </w:pPr>
      <w:r w:rsidRPr="008B3608">
        <w:rPr>
          <w:rFonts w:ascii="Verdana" w:hAnsi="Verdana" w:cs="Arial"/>
          <w:sz w:val="20"/>
          <w:szCs w:val="20"/>
        </w:rPr>
        <w:t>As it prepares to celebrate its 600</w:t>
      </w:r>
      <w:r w:rsidRPr="008B3608">
        <w:rPr>
          <w:rFonts w:ascii="Verdana" w:hAnsi="Verdana" w:cs="Arial"/>
          <w:sz w:val="20"/>
          <w:szCs w:val="20"/>
          <w:vertAlign w:val="superscript"/>
        </w:rPr>
        <w:t>th</w:t>
      </w:r>
      <w:r w:rsidRPr="008B3608">
        <w:rPr>
          <w:rFonts w:ascii="Verdana" w:hAnsi="Verdana" w:cs="Arial"/>
          <w:sz w:val="20"/>
          <w:szCs w:val="20"/>
        </w:rPr>
        <w:t xml:space="preserve"> anniversary from 2011 to 2013, the University is pursuing a varied programme of capital investment, including the refurbishment of its Main Library and a major investment in its collections, a new </w:t>
      </w:r>
      <w:proofErr w:type="spellStart"/>
      <w:r w:rsidRPr="008B3608">
        <w:rPr>
          <w:rFonts w:ascii="Verdana" w:hAnsi="Verdana" w:cs="Arial"/>
          <w:sz w:val="20"/>
          <w:szCs w:val="20"/>
        </w:rPr>
        <w:t>Biomolecular</w:t>
      </w:r>
      <w:proofErr w:type="spellEnd"/>
      <w:r w:rsidRPr="008B3608">
        <w:rPr>
          <w:rFonts w:ascii="Verdana" w:hAnsi="Verdana" w:cs="Arial"/>
          <w:sz w:val="20"/>
          <w:szCs w:val="20"/>
        </w:rPr>
        <w:t xml:space="preserve"> research facility, the refurbishment of the Students’ Union, the development of a wind-farm to offset energy costs and a joint initiative to site the new Madras secondary school next to the science campus on North </w:t>
      </w:r>
      <w:proofErr w:type="spellStart"/>
      <w:r w:rsidRPr="008B3608">
        <w:rPr>
          <w:rFonts w:ascii="Verdana" w:hAnsi="Verdana" w:cs="Arial"/>
          <w:sz w:val="20"/>
          <w:szCs w:val="20"/>
        </w:rPr>
        <w:t>Haugh</w:t>
      </w:r>
      <w:proofErr w:type="spellEnd"/>
      <w:r w:rsidRPr="008B3608">
        <w:rPr>
          <w:rFonts w:ascii="Verdana" w:hAnsi="Verdana" w:cs="Arial"/>
          <w:sz w:val="20"/>
          <w:szCs w:val="20"/>
        </w:rPr>
        <w:t>.</w:t>
      </w:r>
    </w:p>
    <w:p w:rsidR="000562AC" w:rsidRPr="008B3608" w:rsidRDefault="000562AC" w:rsidP="008B3608">
      <w:pPr>
        <w:jc w:val="both"/>
        <w:rPr>
          <w:rFonts w:ascii="Verdana" w:hAnsi="Verdana"/>
          <w:sz w:val="20"/>
          <w:szCs w:val="20"/>
          <w:lang w:val="en-GB"/>
        </w:rPr>
      </w:pPr>
    </w:p>
    <w:p w:rsidR="000562AC" w:rsidRPr="008B3608" w:rsidRDefault="000562AC" w:rsidP="008B3608">
      <w:pPr>
        <w:jc w:val="both"/>
        <w:rPr>
          <w:rFonts w:ascii="Verdana" w:hAnsi="Verdana"/>
          <w:sz w:val="20"/>
          <w:szCs w:val="20"/>
          <w:lang w:val="en-GB"/>
        </w:rPr>
      </w:pPr>
    </w:p>
    <w:p w:rsidR="000562AC" w:rsidRPr="008B3608" w:rsidRDefault="000562AC" w:rsidP="008B3608">
      <w:pPr>
        <w:jc w:val="both"/>
        <w:rPr>
          <w:rFonts w:ascii="Verdana" w:hAnsi="Verdana"/>
          <w:sz w:val="20"/>
          <w:szCs w:val="20"/>
        </w:rPr>
      </w:pPr>
    </w:p>
    <w:p w:rsidR="000562AC" w:rsidRPr="008B3608" w:rsidRDefault="000562AC" w:rsidP="008B3608">
      <w:pPr>
        <w:ind w:left="-1080"/>
        <w:jc w:val="both"/>
        <w:rPr>
          <w:rFonts w:ascii="Verdana" w:hAnsi="Verdana" w:cs="Arial"/>
          <w:b/>
          <w:sz w:val="20"/>
          <w:szCs w:val="20"/>
        </w:rPr>
      </w:pPr>
    </w:p>
    <w:sectPr w:rsidR="000562AC" w:rsidRPr="008B3608" w:rsidSect="00F71BDF">
      <w:pgSz w:w="12240" w:h="15840"/>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B15B2D"/>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9">
    <w:nsid w:val="3D925AA2"/>
    <w:multiLevelType w:val="hybridMultilevel"/>
    <w:tmpl w:val="68EA69A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4AFA2593"/>
    <w:multiLevelType w:val="multilevel"/>
    <w:tmpl w:val="3E6E8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3">
    <w:nsid w:val="4CA23A54"/>
    <w:multiLevelType w:val="hybridMultilevel"/>
    <w:tmpl w:val="BC3CC2C4"/>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4">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46E5314"/>
    <w:multiLevelType w:val="multilevel"/>
    <w:tmpl w:val="EAB0E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5446735"/>
    <w:multiLevelType w:val="multilevel"/>
    <w:tmpl w:val="56C8B7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644D2D57"/>
    <w:multiLevelType w:val="multilevel"/>
    <w:tmpl w:val="2116A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1286ABA"/>
    <w:multiLevelType w:val="hybridMultilevel"/>
    <w:tmpl w:val="4144640C"/>
    <w:lvl w:ilvl="0" w:tplc="08090001">
      <w:start w:val="1"/>
      <w:numFmt w:val="bullet"/>
      <w:lvlText w:val=""/>
      <w:lvlJc w:val="left"/>
      <w:pPr>
        <w:ind w:left="447" w:hanging="360"/>
      </w:pPr>
      <w:rPr>
        <w:rFonts w:ascii="Symbol" w:hAnsi="Symbol" w:hint="default"/>
      </w:rPr>
    </w:lvl>
    <w:lvl w:ilvl="1" w:tplc="08090003" w:tentative="1">
      <w:start w:val="1"/>
      <w:numFmt w:val="bullet"/>
      <w:lvlText w:val="o"/>
      <w:lvlJc w:val="left"/>
      <w:pPr>
        <w:ind w:left="1167" w:hanging="360"/>
      </w:pPr>
      <w:rPr>
        <w:rFonts w:ascii="Courier New" w:hAnsi="Courier New" w:cs="Courier New" w:hint="default"/>
      </w:rPr>
    </w:lvl>
    <w:lvl w:ilvl="2" w:tplc="08090005" w:tentative="1">
      <w:start w:val="1"/>
      <w:numFmt w:val="bullet"/>
      <w:lvlText w:val=""/>
      <w:lvlJc w:val="left"/>
      <w:pPr>
        <w:ind w:left="1887" w:hanging="360"/>
      </w:pPr>
      <w:rPr>
        <w:rFonts w:ascii="Wingdings" w:hAnsi="Wingdings" w:hint="default"/>
      </w:rPr>
    </w:lvl>
    <w:lvl w:ilvl="3" w:tplc="08090001" w:tentative="1">
      <w:start w:val="1"/>
      <w:numFmt w:val="bullet"/>
      <w:lvlText w:val=""/>
      <w:lvlJc w:val="left"/>
      <w:pPr>
        <w:ind w:left="2607" w:hanging="360"/>
      </w:pPr>
      <w:rPr>
        <w:rFonts w:ascii="Symbol" w:hAnsi="Symbol" w:hint="default"/>
      </w:rPr>
    </w:lvl>
    <w:lvl w:ilvl="4" w:tplc="08090003" w:tentative="1">
      <w:start w:val="1"/>
      <w:numFmt w:val="bullet"/>
      <w:lvlText w:val="o"/>
      <w:lvlJc w:val="left"/>
      <w:pPr>
        <w:ind w:left="3327" w:hanging="360"/>
      </w:pPr>
      <w:rPr>
        <w:rFonts w:ascii="Courier New" w:hAnsi="Courier New" w:cs="Courier New" w:hint="default"/>
      </w:rPr>
    </w:lvl>
    <w:lvl w:ilvl="5" w:tplc="08090005" w:tentative="1">
      <w:start w:val="1"/>
      <w:numFmt w:val="bullet"/>
      <w:lvlText w:val=""/>
      <w:lvlJc w:val="left"/>
      <w:pPr>
        <w:ind w:left="4047" w:hanging="360"/>
      </w:pPr>
      <w:rPr>
        <w:rFonts w:ascii="Wingdings" w:hAnsi="Wingdings" w:hint="default"/>
      </w:rPr>
    </w:lvl>
    <w:lvl w:ilvl="6" w:tplc="08090001" w:tentative="1">
      <w:start w:val="1"/>
      <w:numFmt w:val="bullet"/>
      <w:lvlText w:val=""/>
      <w:lvlJc w:val="left"/>
      <w:pPr>
        <w:ind w:left="4767" w:hanging="360"/>
      </w:pPr>
      <w:rPr>
        <w:rFonts w:ascii="Symbol" w:hAnsi="Symbol" w:hint="default"/>
      </w:rPr>
    </w:lvl>
    <w:lvl w:ilvl="7" w:tplc="08090003" w:tentative="1">
      <w:start w:val="1"/>
      <w:numFmt w:val="bullet"/>
      <w:lvlText w:val="o"/>
      <w:lvlJc w:val="left"/>
      <w:pPr>
        <w:ind w:left="5487" w:hanging="360"/>
      </w:pPr>
      <w:rPr>
        <w:rFonts w:ascii="Courier New" w:hAnsi="Courier New" w:cs="Courier New" w:hint="default"/>
      </w:rPr>
    </w:lvl>
    <w:lvl w:ilvl="8" w:tplc="08090005" w:tentative="1">
      <w:start w:val="1"/>
      <w:numFmt w:val="bullet"/>
      <w:lvlText w:val=""/>
      <w:lvlJc w:val="left"/>
      <w:pPr>
        <w:ind w:left="6207" w:hanging="360"/>
      </w:pPr>
      <w:rPr>
        <w:rFonts w:ascii="Wingdings" w:hAnsi="Wingdings" w:hint="default"/>
      </w:rPr>
    </w:lvl>
  </w:abstractNum>
  <w:abstractNum w:abstractNumId="20">
    <w:nsid w:val="72131325"/>
    <w:multiLevelType w:val="hybridMultilevel"/>
    <w:tmpl w:val="5C6A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193D1F"/>
    <w:multiLevelType w:val="hybridMultilevel"/>
    <w:tmpl w:val="315294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77EB3836"/>
    <w:multiLevelType w:val="hybridMultilevel"/>
    <w:tmpl w:val="EBFE0D8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4">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4"/>
  </w:num>
  <w:num w:numId="4">
    <w:abstractNumId w:val="1"/>
  </w:num>
  <w:num w:numId="5">
    <w:abstractNumId w:val="10"/>
  </w:num>
  <w:num w:numId="6">
    <w:abstractNumId w:val="22"/>
  </w:num>
  <w:num w:numId="7">
    <w:abstractNumId w:val="6"/>
  </w:num>
  <w:num w:numId="8">
    <w:abstractNumId w:val="12"/>
  </w:num>
  <w:num w:numId="9">
    <w:abstractNumId w:val="7"/>
  </w:num>
  <w:num w:numId="10">
    <w:abstractNumId w:val="5"/>
  </w:num>
  <w:num w:numId="11">
    <w:abstractNumId w:val="2"/>
  </w:num>
  <w:num w:numId="12">
    <w:abstractNumId w:val="24"/>
  </w:num>
  <w:num w:numId="13">
    <w:abstractNumId w:val="3"/>
  </w:num>
  <w:num w:numId="14">
    <w:abstractNumId w:val="18"/>
  </w:num>
  <w:num w:numId="15">
    <w:abstractNumId w:val="4"/>
  </w:num>
  <w:num w:numId="16">
    <w:abstractNumId w:val="0"/>
  </w:num>
  <w:num w:numId="17">
    <w:abstractNumId w:val="8"/>
  </w:num>
  <w:num w:numId="18">
    <w:abstractNumId w:val="20"/>
  </w:num>
  <w:num w:numId="19">
    <w:abstractNumId w:val="21"/>
  </w:num>
  <w:num w:numId="20">
    <w:abstractNumId w:val="13"/>
  </w:num>
  <w:num w:numId="21">
    <w:abstractNumId w:val="9"/>
  </w:num>
  <w:num w:numId="22">
    <w:abstractNumId w:val="19"/>
  </w:num>
  <w:num w:numId="23">
    <w:abstractNumId w:val="23"/>
  </w:num>
  <w:num w:numId="24">
    <w:abstractNumId w:val="11"/>
  </w:num>
  <w:num w:numId="25">
    <w:abstractNumId w:val="17"/>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19"/>
    <w:rsid w:val="00034B7D"/>
    <w:rsid w:val="00037FB2"/>
    <w:rsid w:val="00043299"/>
    <w:rsid w:val="000562AC"/>
    <w:rsid w:val="00065F35"/>
    <w:rsid w:val="000664CE"/>
    <w:rsid w:val="000942FD"/>
    <w:rsid w:val="000A200C"/>
    <w:rsid w:val="000B2B34"/>
    <w:rsid w:val="000B4981"/>
    <w:rsid w:val="000D3C4F"/>
    <w:rsid w:val="000F3F62"/>
    <w:rsid w:val="00103873"/>
    <w:rsid w:val="00127BF7"/>
    <w:rsid w:val="00144C22"/>
    <w:rsid w:val="00147114"/>
    <w:rsid w:val="001871CA"/>
    <w:rsid w:val="001A699D"/>
    <w:rsid w:val="001B36B9"/>
    <w:rsid w:val="001B7E85"/>
    <w:rsid w:val="001C26F7"/>
    <w:rsid w:val="001C44BF"/>
    <w:rsid w:val="001C4922"/>
    <w:rsid w:val="001F2E5B"/>
    <w:rsid w:val="001F2EBB"/>
    <w:rsid w:val="00213858"/>
    <w:rsid w:val="00215722"/>
    <w:rsid w:val="00231961"/>
    <w:rsid w:val="00237B82"/>
    <w:rsid w:val="002406F4"/>
    <w:rsid w:val="00252D16"/>
    <w:rsid w:val="002631B7"/>
    <w:rsid w:val="00285652"/>
    <w:rsid w:val="002A4825"/>
    <w:rsid w:val="002B28D7"/>
    <w:rsid w:val="002C339F"/>
    <w:rsid w:val="00333E5C"/>
    <w:rsid w:val="0033446D"/>
    <w:rsid w:val="00336394"/>
    <w:rsid w:val="003612D5"/>
    <w:rsid w:val="003804DE"/>
    <w:rsid w:val="003957B7"/>
    <w:rsid w:val="003B3BB0"/>
    <w:rsid w:val="003C7B22"/>
    <w:rsid w:val="003D137D"/>
    <w:rsid w:val="003D208E"/>
    <w:rsid w:val="00401E4D"/>
    <w:rsid w:val="0040279B"/>
    <w:rsid w:val="00423B69"/>
    <w:rsid w:val="00434B9D"/>
    <w:rsid w:val="004454B7"/>
    <w:rsid w:val="004564D2"/>
    <w:rsid w:val="00467C85"/>
    <w:rsid w:val="00472465"/>
    <w:rsid w:val="00476F30"/>
    <w:rsid w:val="00495A5C"/>
    <w:rsid w:val="00496348"/>
    <w:rsid w:val="004A6534"/>
    <w:rsid w:val="004C4038"/>
    <w:rsid w:val="004F2003"/>
    <w:rsid w:val="00531F7A"/>
    <w:rsid w:val="00552158"/>
    <w:rsid w:val="005617B1"/>
    <w:rsid w:val="005653AA"/>
    <w:rsid w:val="0057746D"/>
    <w:rsid w:val="00580691"/>
    <w:rsid w:val="00583E2B"/>
    <w:rsid w:val="00595830"/>
    <w:rsid w:val="005B4C5E"/>
    <w:rsid w:val="005C19BA"/>
    <w:rsid w:val="005C432D"/>
    <w:rsid w:val="005D1234"/>
    <w:rsid w:val="006069F1"/>
    <w:rsid w:val="00621D6F"/>
    <w:rsid w:val="00627170"/>
    <w:rsid w:val="0063325A"/>
    <w:rsid w:val="006458F7"/>
    <w:rsid w:val="00650617"/>
    <w:rsid w:val="00650F44"/>
    <w:rsid w:val="00662280"/>
    <w:rsid w:val="00674D2F"/>
    <w:rsid w:val="00685CE1"/>
    <w:rsid w:val="006909CF"/>
    <w:rsid w:val="00693D12"/>
    <w:rsid w:val="00695F33"/>
    <w:rsid w:val="006B7A26"/>
    <w:rsid w:val="006C049A"/>
    <w:rsid w:val="006C2731"/>
    <w:rsid w:val="006C593E"/>
    <w:rsid w:val="006D52BD"/>
    <w:rsid w:val="006D7673"/>
    <w:rsid w:val="006E4C55"/>
    <w:rsid w:val="007239D3"/>
    <w:rsid w:val="00730AF3"/>
    <w:rsid w:val="007321EF"/>
    <w:rsid w:val="007568E9"/>
    <w:rsid w:val="007632C8"/>
    <w:rsid w:val="00764D19"/>
    <w:rsid w:val="00766A45"/>
    <w:rsid w:val="00784CC4"/>
    <w:rsid w:val="00786AFC"/>
    <w:rsid w:val="007A6501"/>
    <w:rsid w:val="007A7682"/>
    <w:rsid w:val="007B7E65"/>
    <w:rsid w:val="007D19D6"/>
    <w:rsid w:val="007E5583"/>
    <w:rsid w:val="007E5C66"/>
    <w:rsid w:val="0080352C"/>
    <w:rsid w:val="00805A6D"/>
    <w:rsid w:val="00896488"/>
    <w:rsid w:val="00896E49"/>
    <w:rsid w:val="008B3608"/>
    <w:rsid w:val="008E5965"/>
    <w:rsid w:val="008F0860"/>
    <w:rsid w:val="008F7D6E"/>
    <w:rsid w:val="009273F6"/>
    <w:rsid w:val="009368A7"/>
    <w:rsid w:val="00943D83"/>
    <w:rsid w:val="009445B4"/>
    <w:rsid w:val="0095079E"/>
    <w:rsid w:val="00961AA7"/>
    <w:rsid w:val="00970211"/>
    <w:rsid w:val="0097703B"/>
    <w:rsid w:val="00977D6A"/>
    <w:rsid w:val="009A767B"/>
    <w:rsid w:val="009B325C"/>
    <w:rsid w:val="009D1E97"/>
    <w:rsid w:val="009E219E"/>
    <w:rsid w:val="00A03BFF"/>
    <w:rsid w:val="00A108F0"/>
    <w:rsid w:val="00A1411F"/>
    <w:rsid w:val="00A5174D"/>
    <w:rsid w:val="00A55EB3"/>
    <w:rsid w:val="00A6664B"/>
    <w:rsid w:val="00A66B8B"/>
    <w:rsid w:val="00A77E1B"/>
    <w:rsid w:val="00AB0AF8"/>
    <w:rsid w:val="00AB5E19"/>
    <w:rsid w:val="00AB6DF9"/>
    <w:rsid w:val="00AC4B69"/>
    <w:rsid w:val="00B002E1"/>
    <w:rsid w:val="00B04ACA"/>
    <w:rsid w:val="00B11111"/>
    <w:rsid w:val="00B15402"/>
    <w:rsid w:val="00B20742"/>
    <w:rsid w:val="00B22480"/>
    <w:rsid w:val="00B35F70"/>
    <w:rsid w:val="00B44770"/>
    <w:rsid w:val="00B57659"/>
    <w:rsid w:val="00B64D4C"/>
    <w:rsid w:val="00B76466"/>
    <w:rsid w:val="00B86C70"/>
    <w:rsid w:val="00BD456A"/>
    <w:rsid w:val="00BE0F69"/>
    <w:rsid w:val="00C03F49"/>
    <w:rsid w:val="00C12AC8"/>
    <w:rsid w:val="00C20650"/>
    <w:rsid w:val="00C23158"/>
    <w:rsid w:val="00C333B9"/>
    <w:rsid w:val="00C517EF"/>
    <w:rsid w:val="00C6652A"/>
    <w:rsid w:val="00C85434"/>
    <w:rsid w:val="00C96F76"/>
    <w:rsid w:val="00CA0526"/>
    <w:rsid w:val="00CA3F65"/>
    <w:rsid w:val="00CB4CF1"/>
    <w:rsid w:val="00CC159C"/>
    <w:rsid w:val="00D0477B"/>
    <w:rsid w:val="00D04E59"/>
    <w:rsid w:val="00D2577C"/>
    <w:rsid w:val="00D369B8"/>
    <w:rsid w:val="00D47E0C"/>
    <w:rsid w:val="00D6192C"/>
    <w:rsid w:val="00D6598F"/>
    <w:rsid w:val="00DA5FC3"/>
    <w:rsid w:val="00DB6B18"/>
    <w:rsid w:val="00DB7020"/>
    <w:rsid w:val="00DC54F0"/>
    <w:rsid w:val="00DC663D"/>
    <w:rsid w:val="00DD18EF"/>
    <w:rsid w:val="00DE5C21"/>
    <w:rsid w:val="00DE5CF6"/>
    <w:rsid w:val="00E319DA"/>
    <w:rsid w:val="00E65F26"/>
    <w:rsid w:val="00E86A24"/>
    <w:rsid w:val="00E87C5D"/>
    <w:rsid w:val="00EB6339"/>
    <w:rsid w:val="00EC039B"/>
    <w:rsid w:val="00ED758E"/>
    <w:rsid w:val="00EE0A47"/>
    <w:rsid w:val="00EE4251"/>
    <w:rsid w:val="00EE49FC"/>
    <w:rsid w:val="00F25605"/>
    <w:rsid w:val="00F25996"/>
    <w:rsid w:val="00F44D07"/>
    <w:rsid w:val="00F5296B"/>
    <w:rsid w:val="00F5388E"/>
    <w:rsid w:val="00F71BDF"/>
    <w:rsid w:val="00F72D8F"/>
    <w:rsid w:val="00F868BB"/>
    <w:rsid w:val="00FB1D87"/>
    <w:rsid w:val="00FC0E74"/>
    <w:rsid w:val="00FC10D6"/>
    <w:rsid w:val="00FD6A26"/>
    <w:rsid w:val="00FE25D2"/>
    <w:rsid w:val="00FE4E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tabs>
        <w:tab w:val="num" w:pos="360"/>
      </w:tabs>
      <w:spacing w:before="40" w:after="40"/>
      <w:ind w:left="360" w:hanging="360"/>
      <w:jc w:val="both"/>
    </w:pPr>
    <w:rPr>
      <w:rFonts w:ascii="Tahoma" w:hAnsi="Tahoma"/>
      <w:kern w:val="20"/>
      <w:szCs w:val="22"/>
      <w:lang w:val="en-GB" w:eastAsia="en-GB"/>
    </w:rPr>
  </w:style>
  <w:style w:type="paragraph" w:styleId="BodyText2">
    <w:name w:val="Body Text 2"/>
    <w:basedOn w:val="Normal"/>
    <w:link w:val="BodyText2Char"/>
    <w:rsid w:val="006E4C55"/>
    <w:pPr>
      <w:jc w:val="both"/>
    </w:pPr>
    <w:rPr>
      <w:rFonts w:ascii="Arial" w:hAnsi="Arial"/>
      <w:szCs w:val="20"/>
      <w:lang w:val="en-GB"/>
    </w:rPr>
  </w:style>
  <w:style w:type="character" w:customStyle="1" w:styleId="BodyText2Char">
    <w:name w:val="Body Text 2 Char"/>
    <w:link w:val="BodyText2"/>
    <w:locked/>
    <w:rPr>
      <w:sz w:val="24"/>
      <w:lang w:val="en-US" w:eastAsia="en-US"/>
    </w:rPr>
  </w:style>
  <w:style w:type="character" w:styleId="Hyperlink">
    <w:name w:val="Hyperlink"/>
    <w:uiPriority w:val="99"/>
    <w:rsid w:val="001871CA"/>
    <w:rPr>
      <w:color w:val="0000FF"/>
      <w:u w:val="single"/>
    </w:rPr>
  </w:style>
  <w:style w:type="paragraph" w:styleId="ListParagraph">
    <w:name w:val="List Paragraph"/>
    <w:basedOn w:val="Normal"/>
    <w:uiPriority w:val="34"/>
    <w:qFormat/>
    <w:rsid w:val="00693D12"/>
    <w:pPr>
      <w:spacing w:after="200" w:line="276" w:lineRule="auto"/>
      <w:ind w:left="720"/>
      <w:contextualSpacing/>
    </w:pPr>
    <w:rPr>
      <w:rFonts w:ascii="Calibri" w:eastAsia="Calibri" w:hAnsi="Calibri" w:cs="Arial"/>
      <w:sz w:val="22"/>
      <w:szCs w:val="22"/>
      <w:lang w:val="en-GB"/>
    </w:rPr>
  </w:style>
  <w:style w:type="paragraph" w:styleId="NormalWeb">
    <w:name w:val="Normal (Web)"/>
    <w:basedOn w:val="Normal"/>
    <w:uiPriority w:val="99"/>
    <w:unhideWhenUsed/>
    <w:rsid w:val="00693D12"/>
    <w:pPr>
      <w:spacing w:before="100" w:beforeAutospacing="1" w:after="100" w:afterAutospacing="1"/>
    </w:pPr>
    <w:rPr>
      <w:lang w:val="en-GB" w:eastAsia="en-GB"/>
    </w:rPr>
  </w:style>
  <w:style w:type="character" w:styleId="CommentReference">
    <w:name w:val="annotation reference"/>
    <w:rsid w:val="00B22480"/>
    <w:rPr>
      <w:sz w:val="16"/>
      <w:szCs w:val="16"/>
    </w:rPr>
  </w:style>
  <w:style w:type="paragraph" w:styleId="CommentText">
    <w:name w:val="annotation text"/>
    <w:basedOn w:val="Normal"/>
    <w:link w:val="CommentTextChar"/>
    <w:rsid w:val="00B22480"/>
    <w:rPr>
      <w:sz w:val="20"/>
      <w:szCs w:val="20"/>
    </w:rPr>
  </w:style>
  <w:style w:type="character" w:customStyle="1" w:styleId="CommentTextChar">
    <w:name w:val="Comment Text Char"/>
    <w:link w:val="CommentText"/>
    <w:rsid w:val="00B22480"/>
    <w:rPr>
      <w:lang w:val="en-US" w:eastAsia="en-US"/>
    </w:rPr>
  </w:style>
  <w:style w:type="paragraph" w:styleId="CommentSubject">
    <w:name w:val="annotation subject"/>
    <w:basedOn w:val="CommentText"/>
    <w:next w:val="CommentText"/>
    <w:link w:val="CommentSubjectChar"/>
    <w:rsid w:val="00B22480"/>
    <w:rPr>
      <w:b/>
      <w:bCs/>
    </w:rPr>
  </w:style>
  <w:style w:type="character" w:customStyle="1" w:styleId="CommentSubjectChar">
    <w:name w:val="Comment Subject Char"/>
    <w:link w:val="CommentSubject"/>
    <w:rsid w:val="00B2248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tabs>
        <w:tab w:val="num" w:pos="360"/>
      </w:tabs>
      <w:spacing w:before="40" w:after="40"/>
      <w:ind w:left="360" w:hanging="360"/>
      <w:jc w:val="both"/>
    </w:pPr>
    <w:rPr>
      <w:rFonts w:ascii="Tahoma" w:hAnsi="Tahoma"/>
      <w:kern w:val="20"/>
      <w:szCs w:val="22"/>
      <w:lang w:val="en-GB" w:eastAsia="en-GB"/>
    </w:rPr>
  </w:style>
  <w:style w:type="paragraph" w:styleId="BodyText2">
    <w:name w:val="Body Text 2"/>
    <w:basedOn w:val="Normal"/>
    <w:link w:val="BodyText2Char"/>
    <w:rsid w:val="006E4C55"/>
    <w:pPr>
      <w:jc w:val="both"/>
    </w:pPr>
    <w:rPr>
      <w:rFonts w:ascii="Arial" w:hAnsi="Arial"/>
      <w:szCs w:val="20"/>
      <w:lang w:val="en-GB"/>
    </w:rPr>
  </w:style>
  <w:style w:type="character" w:customStyle="1" w:styleId="BodyText2Char">
    <w:name w:val="Body Text 2 Char"/>
    <w:link w:val="BodyText2"/>
    <w:locked/>
    <w:rPr>
      <w:sz w:val="24"/>
      <w:lang w:val="en-US" w:eastAsia="en-US"/>
    </w:rPr>
  </w:style>
  <w:style w:type="character" w:styleId="Hyperlink">
    <w:name w:val="Hyperlink"/>
    <w:uiPriority w:val="99"/>
    <w:rsid w:val="001871CA"/>
    <w:rPr>
      <w:color w:val="0000FF"/>
      <w:u w:val="single"/>
    </w:rPr>
  </w:style>
  <w:style w:type="paragraph" w:styleId="ListParagraph">
    <w:name w:val="List Paragraph"/>
    <w:basedOn w:val="Normal"/>
    <w:uiPriority w:val="34"/>
    <w:qFormat/>
    <w:rsid w:val="00693D12"/>
    <w:pPr>
      <w:spacing w:after="200" w:line="276" w:lineRule="auto"/>
      <w:ind w:left="720"/>
      <w:contextualSpacing/>
    </w:pPr>
    <w:rPr>
      <w:rFonts w:ascii="Calibri" w:eastAsia="Calibri" w:hAnsi="Calibri" w:cs="Arial"/>
      <w:sz w:val="22"/>
      <w:szCs w:val="22"/>
      <w:lang w:val="en-GB"/>
    </w:rPr>
  </w:style>
  <w:style w:type="paragraph" w:styleId="NormalWeb">
    <w:name w:val="Normal (Web)"/>
    <w:basedOn w:val="Normal"/>
    <w:uiPriority w:val="99"/>
    <w:unhideWhenUsed/>
    <w:rsid w:val="00693D12"/>
    <w:pPr>
      <w:spacing w:before="100" w:beforeAutospacing="1" w:after="100" w:afterAutospacing="1"/>
    </w:pPr>
    <w:rPr>
      <w:lang w:val="en-GB" w:eastAsia="en-GB"/>
    </w:rPr>
  </w:style>
  <w:style w:type="character" w:styleId="CommentReference">
    <w:name w:val="annotation reference"/>
    <w:rsid w:val="00B22480"/>
    <w:rPr>
      <w:sz w:val="16"/>
      <w:szCs w:val="16"/>
    </w:rPr>
  </w:style>
  <w:style w:type="paragraph" w:styleId="CommentText">
    <w:name w:val="annotation text"/>
    <w:basedOn w:val="Normal"/>
    <w:link w:val="CommentTextChar"/>
    <w:rsid w:val="00B22480"/>
    <w:rPr>
      <w:sz w:val="20"/>
      <w:szCs w:val="20"/>
    </w:rPr>
  </w:style>
  <w:style w:type="character" w:customStyle="1" w:styleId="CommentTextChar">
    <w:name w:val="Comment Text Char"/>
    <w:link w:val="CommentText"/>
    <w:rsid w:val="00B22480"/>
    <w:rPr>
      <w:lang w:val="en-US" w:eastAsia="en-US"/>
    </w:rPr>
  </w:style>
  <w:style w:type="paragraph" w:styleId="CommentSubject">
    <w:name w:val="annotation subject"/>
    <w:basedOn w:val="CommentText"/>
    <w:next w:val="CommentText"/>
    <w:link w:val="CommentSubjectChar"/>
    <w:rsid w:val="00B22480"/>
    <w:rPr>
      <w:b/>
      <w:bCs/>
    </w:rPr>
  </w:style>
  <w:style w:type="character" w:customStyle="1" w:styleId="CommentSubjectChar">
    <w:name w:val="Comment Subject Char"/>
    <w:link w:val="CommentSubject"/>
    <w:rsid w:val="00B2248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09">
      <w:bodyDiv w:val="1"/>
      <w:marLeft w:val="0"/>
      <w:marRight w:val="0"/>
      <w:marTop w:val="0"/>
      <w:marBottom w:val="0"/>
      <w:divBdr>
        <w:top w:val="none" w:sz="0" w:space="0" w:color="auto"/>
        <w:left w:val="none" w:sz="0" w:space="0" w:color="auto"/>
        <w:bottom w:val="none" w:sz="0" w:space="0" w:color="auto"/>
        <w:right w:val="none" w:sz="0" w:space="0" w:color="auto"/>
      </w:divBdr>
    </w:div>
    <w:div w:id="221142162">
      <w:bodyDiv w:val="1"/>
      <w:marLeft w:val="0"/>
      <w:marRight w:val="0"/>
      <w:marTop w:val="0"/>
      <w:marBottom w:val="0"/>
      <w:divBdr>
        <w:top w:val="none" w:sz="0" w:space="0" w:color="auto"/>
        <w:left w:val="none" w:sz="0" w:space="0" w:color="auto"/>
        <w:bottom w:val="none" w:sz="0" w:space="0" w:color="auto"/>
        <w:right w:val="none" w:sz="0" w:space="0" w:color="auto"/>
      </w:divBdr>
    </w:div>
    <w:div w:id="444420685">
      <w:bodyDiv w:val="1"/>
      <w:marLeft w:val="0"/>
      <w:marRight w:val="0"/>
      <w:marTop w:val="0"/>
      <w:marBottom w:val="0"/>
      <w:divBdr>
        <w:top w:val="none" w:sz="0" w:space="0" w:color="auto"/>
        <w:left w:val="none" w:sz="0" w:space="0" w:color="auto"/>
        <w:bottom w:val="none" w:sz="0" w:space="0" w:color="auto"/>
        <w:right w:val="none" w:sz="0" w:space="0" w:color="auto"/>
      </w:divBdr>
    </w:div>
    <w:div w:id="485826959">
      <w:bodyDiv w:val="1"/>
      <w:marLeft w:val="0"/>
      <w:marRight w:val="0"/>
      <w:marTop w:val="0"/>
      <w:marBottom w:val="0"/>
      <w:divBdr>
        <w:top w:val="none" w:sz="0" w:space="0" w:color="auto"/>
        <w:left w:val="none" w:sz="0" w:space="0" w:color="auto"/>
        <w:bottom w:val="none" w:sz="0" w:space="0" w:color="auto"/>
        <w:right w:val="none" w:sz="0" w:space="0" w:color="auto"/>
      </w:divBdr>
    </w:div>
    <w:div w:id="1613197713">
      <w:bodyDiv w:val="1"/>
      <w:marLeft w:val="0"/>
      <w:marRight w:val="0"/>
      <w:marTop w:val="0"/>
      <w:marBottom w:val="0"/>
      <w:divBdr>
        <w:top w:val="none" w:sz="0" w:space="0" w:color="auto"/>
        <w:left w:val="none" w:sz="0" w:space="0" w:color="auto"/>
        <w:bottom w:val="none" w:sz="0" w:space="0" w:color="auto"/>
        <w:right w:val="none" w:sz="0" w:space="0" w:color="auto"/>
      </w:divBdr>
    </w:div>
    <w:div w:id="1789353475">
      <w:bodyDiv w:val="1"/>
      <w:marLeft w:val="0"/>
      <w:marRight w:val="0"/>
      <w:marTop w:val="0"/>
      <w:marBottom w:val="0"/>
      <w:divBdr>
        <w:top w:val="none" w:sz="0" w:space="0" w:color="auto"/>
        <w:left w:val="none" w:sz="0" w:space="0" w:color="auto"/>
        <w:bottom w:val="none" w:sz="0" w:space="0" w:color="auto"/>
        <w:right w:val="none" w:sz="0" w:space="0" w:color="auto"/>
      </w:divBdr>
    </w:div>
    <w:div w:id="1822428060">
      <w:bodyDiv w:val="1"/>
      <w:marLeft w:val="0"/>
      <w:marRight w:val="0"/>
      <w:marTop w:val="0"/>
      <w:marBottom w:val="0"/>
      <w:divBdr>
        <w:top w:val="none" w:sz="0" w:space="0" w:color="auto"/>
        <w:left w:val="none" w:sz="0" w:space="0" w:color="auto"/>
        <w:bottom w:val="none" w:sz="0" w:space="0" w:color="auto"/>
        <w:right w:val="none" w:sz="0" w:space="0" w:color="auto"/>
      </w:divBdr>
    </w:div>
    <w:div w:id="1937666433">
      <w:bodyDiv w:val="1"/>
      <w:marLeft w:val="0"/>
      <w:marRight w:val="0"/>
      <w:marTop w:val="0"/>
      <w:marBottom w:val="0"/>
      <w:divBdr>
        <w:top w:val="none" w:sz="0" w:space="0" w:color="auto"/>
        <w:left w:val="none" w:sz="0" w:space="0" w:color="auto"/>
        <w:bottom w:val="none" w:sz="0" w:space="0" w:color="auto"/>
        <w:right w:val="none" w:sz="0" w:space="0" w:color="auto"/>
      </w:divBdr>
    </w:div>
    <w:div w:id="2022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4@st-andrew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cancies.st-andrews.ac.uk/welcome.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16443</CharactersWithSpaces>
  <SharedDoc>false</SharedDoc>
  <HLinks>
    <vt:vector size="12" baseType="variant">
      <vt:variant>
        <vt:i4>524330</vt:i4>
      </vt:variant>
      <vt:variant>
        <vt:i4>3</vt:i4>
      </vt:variant>
      <vt:variant>
        <vt:i4>0</vt:i4>
      </vt:variant>
      <vt:variant>
        <vt:i4>5</vt:i4>
      </vt:variant>
      <vt:variant>
        <vt:lpwstr>mailto:vpext@st-andrews.ac.uk</vt:lpwstr>
      </vt:variant>
      <vt:variant>
        <vt:lpwstr/>
      </vt:variant>
      <vt:variant>
        <vt:i4>2490427</vt:i4>
      </vt:variant>
      <vt:variant>
        <vt:i4>0</vt:i4>
      </vt:variant>
      <vt:variant>
        <vt:i4>0</vt:i4>
      </vt:variant>
      <vt:variant>
        <vt:i4>5</vt:i4>
      </vt:variant>
      <vt:variant>
        <vt:lpwstr>http://www.vacancies.st-andrews.ac.uk/welcome.aspx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df19;gr4;er3</dc:creator>
  <cp:lastModifiedBy>Jennifer Campbell</cp:lastModifiedBy>
  <cp:revision>5</cp:revision>
  <cp:lastPrinted>2011-06-23T07:32:00Z</cp:lastPrinted>
  <dcterms:created xsi:type="dcterms:W3CDTF">2011-08-03T11:16:00Z</dcterms:created>
  <dcterms:modified xsi:type="dcterms:W3CDTF">2011-08-03T15:20:00Z</dcterms:modified>
</cp:coreProperties>
</file>